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19542" w14:textId="77777777" w:rsidR="007F324B" w:rsidRPr="007F324B" w:rsidRDefault="007F324B" w:rsidP="007F324B">
      <w:pPr>
        <w:suppressAutoHyphens/>
        <w:spacing w:line="240" w:lineRule="auto"/>
        <w:rPr>
          <w:rFonts w:ascii="Times New Roman" w:eastAsia="Times New Roman" w:hAnsi="Times New Roman" w:cs="Times New Roman"/>
          <w:sz w:val="20"/>
          <w:szCs w:val="20"/>
          <w:lang w:val="it-IT"/>
        </w:rPr>
      </w:pPr>
      <w:r w:rsidRPr="007F324B">
        <w:rPr>
          <w:rFonts w:ascii="Times New Roman" w:eastAsia="Times New Roman" w:hAnsi="Times New Roman" w:cs="Times New Roman"/>
          <w:noProof/>
          <w:sz w:val="20"/>
          <w:szCs w:val="20"/>
          <w:lang w:val="it-IT" w:eastAsia="ar-SA"/>
        </w:rPr>
        <w:drawing>
          <wp:anchor distT="0" distB="0" distL="114300" distR="114300" simplePos="0" relativeHeight="251660288" behindDoc="0" locked="0" layoutInCell="1" allowOverlap="0" wp14:anchorId="6FAB489D" wp14:editId="190D9C49">
            <wp:simplePos x="0" y="0"/>
            <wp:positionH relativeFrom="column">
              <wp:posOffset>5509260</wp:posOffset>
            </wp:positionH>
            <wp:positionV relativeFrom="paragraph">
              <wp:posOffset>33655</wp:posOffset>
            </wp:positionV>
            <wp:extent cx="1045210" cy="489585"/>
            <wp:effectExtent l="0" t="0" r="2540" b="5715"/>
            <wp:wrapSquare wrapText="bothSides"/>
            <wp:docPr id="2" name="Immagine 2" descr="stem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temma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210" cy="489585"/>
                    </a:xfrm>
                    <a:prstGeom prst="rect">
                      <a:avLst/>
                    </a:prstGeom>
                    <a:noFill/>
                  </pic:spPr>
                </pic:pic>
              </a:graphicData>
            </a:graphic>
            <wp14:sizeRelH relativeFrom="page">
              <wp14:pctWidth>0</wp14:pctWidth>
            </wp14:sizeRelH>
            <wp14:sizeRelV relativeFrom="page">
              <wp14:pctHeight>0</wp14:pctHeight>
            </wp14:sizeRelV>
          </wp:anchor>
        </w:drawing>
      </w:r>
      <w:r w:rsidRPr="007F324B">
        <w:rPr>
          <w:rFonts w:ascii="Times New Roman" w:eastAsia="Times New Roman" w:hAnsi="Times New Roman" w:cs="Times New Roman"/>
          <w:noProof/>
          <w:sz w:val="20"/>
          <w:szCs w:val="20"/>
          <w:lang w:val="it-IT" w:eastAsia="ar-SA"/>
        </w:rPr>
        <w:drawing>
          <wp:anchor distT="0" distB="0" distL="114300" distR="114300" simplePos="0" relativeHeight="251659264" behindDoc="0" locked="0" layoutInCell="1" allowOverlap="1" wp14:anchorId="3A3149B4" wp14:editId="0FE5462D">
            <wp:simplePos x="0" y="0"/>
            <wp:positionH relativeFrom="column">
              <wp:posOffset>-270510</wp:posOffset>
            </wp:positionH>
            <wp:positionV relativeFrom="paragraph">
              <wp:posOffset>-67945</wp:posOffset>
            </wp:positionV>
            <wp:extent cx="491490" cy="649605"/>
            <wp:effectExtent l="0" t="0" r="3810" b="0"/>
            <wp:wrapNone/>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49605"/>
                    </a:xfrm>
                    <a:prstGeom prst="rect">
                      <a:avLst/>
                    </a:prstGeom>
                    <a:noFill/>
                  </pic:spPr>
                </pic:pic>
              </a:graphicData>
            </a:graphic>
            <wp14:sizeRelH relativeFrom="page">
              <wp14:pctWidth>0</wp14:pctWidth>
            </wp14:sizeRelH>
            <wp14:sizeRelV relativeFrom="page">
              <wp14:pctHeight>0</wp14:pctHeight>
            </wp14:sizeRelV>
          </wp:anchor>
        </w:drawing>
      </w:r>
    </w:p>
    <w:p w14:paraId="7597CC9B" w14:textId="77777777" w:rsidR="007F324B" w:rsidRPr="007F324B" w:rsidRDefault="007F324B" w:rsidP="007F324B">
      <w:pPr>
        <w:suppressAutoHyphens/>
        <w:spacing w:line="240" w:lineRule="auto"/>
        <w:jc w:val="center"/>
        <w:rPr>
          <w:rFonts w:ascii="Times New Roman" w:eastAsia="Times New Roman" w:hAnsi="Times New Roman" w:cs="Times New Roman"/>
          <w:sz w:val="20"/>
          <w:szCs w:val="20"/>
          <w:lang w:val="it-IT" w:eastAsia="ar-SA"/>
        </w:rPr>
      </w:pPr>
      <w:r w:rsidRPr="007F324B">
        <w:rPr>
          <w:rFonts w:ascii="Times New Roman" w:eastAsia="Times New Roman" w:hAnsi="Times New Roman" w:cs="Times New Roman"/>
          <w:b/>
          <w:sz w:val="40"/>
          <w:szCs w:val="40"/>
          <w:lang w:val="it-IT" w:eastAsia="ar-SA"/>
        </w:rPr>
        <w:t xml:space="preserve">      COMUNE DI CARPIGNANO SALENTINO</w:t>
      </w:r>
    </w:p>
    <w:p w14:paraId="5B914906" w14:textId="77777777" w:rsidR="007F324B" w:rsidRPr="007F324B" w:rsidRDefault="007F324B" w:rsidP="007F324B">
      <w:pPr>
        <w:suppressAutoHyphens/>
        <w:spacing w:line="240" w:lineRule="auto"/>
        <w:jc w:val="center"/>
        <w:rPr>
          <w:rFonts w:ascii="Times New Roman" w:eastAsia="Times New Roman" w:hAnsi="Times New Roman" w:cs="Times New Roman"/>
          <w:sz w:val="32"/>
          <w:szCs w:val="20"/>
          <w:u w:val="single"/>
          <w:lang w:val="it-IT" w:eastAsia="ar-SA"/>
        </w:rPr>
      </w:pPr>
      <w:r w:rsidRPr="007F324B">
        <w:rPr>
          <w:rFonts w:ascii="Times New Roman" w:eastAsia="Times New Roman" w:hAnsi="Times New Roman" w:cs="Times New Roman"/>
          <w:sz w:val="32"/>
          <w:szCs w:val="20"/>
          <w:u w:val="single"/>
          <w:lang w:val="it-IT" w:eastAsia="ar-SA"/>
        </w:rPr>
        <w:t>PROVINCIA DI LECCE</w:t>
      </w:r>
    </w:p>
    <w:p w14:paraId="0000001D" w14:textId="0B29D680" w:rsidR="00DA72ED" w:rsidRPr="007F324B" w:rsidRDefault="00DA72ED">
      <w:pPr>
        <w:spacing w:before="240" w:after="240"/>
        <w:jc w:val="center"/>
        <w:rPr>
          <w:rFonts w:ascii="Palatino Linotype" w:eastAsia="Palatino Linotype" w:hAnsi="Palatino Linotype" w:cs="Palatino Linotype"/>
        </w:rPr>
      </w:pPr>
    </w:p>
    <w:p w14:paraId="0000001E" w14:textId="77777777" w:rsidR="00DA72ED" w:rsidRDefault="00E94D5F">
      <w:pPr>
        <w:spacing w:before="240" w:after="240"/>
        <w:jc w:val="center"/>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000001F" w14:textId="77777777" w:rsidR="00DA72ED" w:rsidRDefault="00E94D5F">
      <w:pPr>
        <w:spacing w:before="240" w:after="240"/>
        <w:jc w:val="center"/>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0000020" w14:textId="77777777" w:rsidR="00DA72ED" w:rsidRDefault="00E94D5F">
      <w:pPr>
        <w:spacing w:before="240" w:after="240"/>
        <w:jc w:val="center"/>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0000021" w14:textId="77777777" w:rsidR="00DA72ED" w:rsidRDefault="00E94D5F">
      <w:pPr>
        <w:spacing w:before="240" w:after="240"/>
        <w:jc w:val="center"/>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0000022" w14:textId="77777777" w:rsidR="00DA72ED" w:rsidRDefault="00E94D5F">
      <w:pPr>
        <w:spacing w:before="240" w:after="240"/>
        <w:jc w:val="center"/>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0000023" w14:textId="77777777" w:rsidR="00DA72ED" w:rsidRDefault="00E94D5F">
      <w:pPr>
        <w:spacing w:before="240" w:after="240"/>
        <w:jc w:val="center"/>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0000025" w14:textId="345F8BE3" w:rsidR="00DA72ED" w:rsidRPr="007F324B" w:rsidRDefault="00E94D5F">
      <w:pPr>
        <w:spacing w:before="240" w:after="240"/>
        <w:jc w:val="center"/>
        <w:rPr>
          <w:rFonts w:ascii="Palatino Linotype" w:eastAsia="Palatino Linotype" w:hAnsi="Palatino Linotype" w:cs="Palatino Linotype"/>
          <w:i/>
        </w:rPr>
      </w:pPr>
      <w:bookmarkStart w:id="0" w:name="_GoBack"/>
      <w:bookmarkEnd w:id="0"/>
      <w:r>
        <w:rPr>
          <w:rFonts w:ascii="Palatino Linotype" w:eastAsia="Palatino Linotype" w:hAnsi="Palatino Linotype" w:cs="Palatino Linotype"/>
          <w:i/>
          <w:sz w:val="34"/>
          <w:szCs w:val="34"/>
        </w:rPr>
        <w:t xml:space="preserve"> </w:t>
      </w:r>
    </w:p>
    <w:p w14:paraId="00000026" w14:textId="77777777" w:rsidR="00DA72ED" w:rsidRDefault="00E94D5F">
      <w:pPr>
        <w:spacing w:before="240"/>
        <w:jc w:val="center"/>
        <w:rPr>
          <w:rFonts w:ascii="Palatino Linotype" w:eastAsia="Palatino Linotype" w:hAnsi="Palatino Linotype" w:cs="Palatino Linotype"/>
          <w:b/>
          <w:color w:val="4F81BD"/>
          <w:sz w:val="46"/>
          <w:szCs w:val="46"/>
        </w:rPr>
      </w:pPr>
      <w:r>
        <w:rPr>
          <w:rFonts w:ascii="Palatino Linotype" w:eastAsia="Palatino Linotype" w:hAnsi="Palatino Linotype" w:cs="Palatino Linotype"/>
          <w:b/>
          <w:color w:val="4F81BD"/>
          <w:sz w:val="46"/>
          <w:szCs w:val="46"/>
        </w:rPr>
        <w:t>CODICE DI COMPORTAMENTO</w:t>
      </w:r>
    </w:p>
    <w:p w14:paraId="00000027" w14:textId="77777777" w:rsidR="00DA72ED" w:rsidRDefault="00E94D5F">
      <w:pPr>
        <w:spacing w:before="240"/>
        <w:jc w:val="center"/>
        <w:rPr>
          <w:rFonts w:ascii="Palatino Linotype" w:eastAsia="Palatino Linotype" w:hAnsi="Palatino Linotype" w:cs="Palatino Linotype"/>
          <w:b/>
          <w:color w:val="4F81BD"/>
        </w:rPr>
      </w:pPr>
      <w:r>
        <w:rPr>
          <w:rFonts w:ascii="Palatino Linotype" w:eastAsia="Palatino Linotype" w:hAnsi="Palatino Linotype" w:cs="Palatino Linotype"/>
          <w:b/>
          <w:color w:val="4F81BD"/>
        </w:rPr>
        <w:t xml:space="preserve"> </w:t>
      </w:r>
    </w:p>
    <w:p w14:paraId="00000028" w14:textId="77777777" w:rsidR="00DA72ED" w:rsidRDefault="00E94D5F">
      <w:pPr>
        <w:spacing w:before="240" w:after="240"/>
        <w:rPr>
          <w:rFonts w:ascii="Palatino Linotype" w:eastAsia="Palatino Linotype" w:hAnsi="Palatino Linotype" w:cs="Palatino Linotype"/>
          <w:b/>
          <w:color w:val="4F81BD"/>
        </w:rPr>
      </w:pPr>
      <w:r>
        <w:rPr>
          <w:rFonts w:ascii="Palatino Linotype" w:eastAsia="Palatino Linotype" w:hAnsi="Palatino Linotype" w:cs="Palatino Linotype"/>
          <w:b/>
          <w:color w:val="4F81BD"/>
        </w:rPr>
        <w:t xml:space="preserve"> </w:t>
      </w:r>
      <w:r>
        <w:br w:type="page"/>
      </w:r>
    </w:p>
    <w:p w14:paraId="00000029" w14:textId="77777777" w:rsidR="00DA72ED" w:rsidRDefault="00DA72ED">
      <w:pPr>
        <w:spacing w:before="240" w:after="240"/>
        <w:rPr>
          <w:rFonts w:ascii="Palatino Linotype" w:eastAsia="Palatino Linotype" w:hAnsi="Palatino Linotype" w:cs="Palatino Linotype"/>
          <w:b/>
          <w:color w:val="4F81BD"/>
        </w:rPr>
      </w:pPr>
    </w:p>
    <w:p w14:paraId="0000002A"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1 – Disposizioni di carattere generale e ambito di applicazione</w:t>
      </w:r>
    </w:p>
    <w:p w14:paraId="0000002B"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presente codice di comportamento, di seguito denominato “Codice”, definisce, ai fini dell’articolo 54 del decreto legislativo 30 marzo 2001, n. 165, i doveri minimi di diligenza, lealtà, imparzialità e buona condotta che i pubblici dipendenti di questo Comune sono tenuti ad osservare. Pertanto, si applica a tutti coloro che hanno un rapporto di lavoro subordinato con questo Comune.</w:t>
      </w:r>
    </w:p>
    <w:p w14:paraId="0000002C"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Comune estende, per quanto compatibili, gli obblighi di condotta previsti dal presente Codice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w:t>
      </w:r>
    </w:p>
    <w:p w14:paraId="0000002D"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Nei contratti individuali di lavoro subordinato, negli atti di incarico, nei contratti di acquisizioni delle collaborazioni, delle consulenze e delle forniture, servizi e lavori sono inserite apposite clausole che prevedono il rispetto del presente Codice.</w:t>
      </w:r>
    </w:p>
    <w:p w14:paraId="0000002E"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 contratti dovranno altresì prevedere clausole di risoluzione e decadenza del rapporto in caso di violazioni gravi e ripetute degli obblighi derivanti dallo stesso, mentre, nei casi meno gravo potranno prevedere e disciplinare clausole comportanti penalità economiche, eventualmente in misura percentuale rispetto ai compensi/corrispettivi previsti.</w:t>
      </w:r>
    </w:p>
    <w:p w14:paraId="5E470C2D" w14:textId="77777777" w:rsidR="00487B94" w:rsidRDefault="00487B94">
      <w:pPr>
        <w:spacing w:before="240" w:after="120"/>
        <w:jc w:val="both"/>
        <w:rPr>
          <w:rFonts w:ascii="Palatino Linotype" w:eastAsia="Palatino Linotype" w:hAnsi="Palatino Linotype" w:cs="Palatino Linotype"/>
        </w:rPr>
      </w:pPr>
    </w:p>
    <w:p w14:paraId="0000002F"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2 – Principi generali</w:t>
      </w:r>
    </w:p>
    <w:p w14:paraId="00000030" w14:textId="59B4706D"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osserva la Costituzione della Repub</w:t>
      </w:r>
      <w:r w:rsidR="006E5409">
        <w:rPr>
          <w:rFonts w:ascii="Palatino Linotype" w:eastAsia="Palatino Linotype" w:hAnsi="Palatino Linotype" w:cs="Palatino Linotype"/>
        </w:rPr>
        <w:t>blica, servendo la N</w:t>
      </w:r>
      <w:r>
        <w:rPr>
          <w:rFonts w:ascii="Palatino Linotype" w:eastAsia="Palatino Linotype" w:hAnsi="Palatino Linotype" w:cs="Palatino Linotype"/>
        </w:rPr>
        <w:t>azione con disciplina e onore e conformando la propria condotta ai principi di buon andamento ed imparzialità dell’azione amministrativa. Il dipendente svolge i propri compiti nel rispetto della legge, dello Statuto e dei regolamenti vigenti nel Comune, perseguendo l’interesse pubblico</w:t>
      </w:r>
      <w:r w:rsidR="006E5409">
        <w:rPr>
          <w:rFonts w:ascii="Palatino Linotype" w:eastAsia="Palatino Linotype" w:hAnsi="Palatino Linotype" w:cs="Palatino Linotype"/>
        </w:rPr>
        <w:t xml:space="preserve"> senza abusare della posizione o</w:t>
      </w:r>
      <w:r>
        <w:rPr>
          <w:rFonts w:ascii="Palatino Linotype" w:eastAsia="Palatino Linotype" w:hAnsi="Palatino Linotype" w:cs="Palatino Linotype"/>
        </w:rPr>
        <w:t xml:space="preserve"> dei poteri di cui è titolare.</w:t>
      </w:r>
    </w:p>
    <w:p w14:paraId="00000031"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rispetta altresì i principi di integrità, correttezza, buona fede, proporzionalità, obiettività, trasparenza, equità e ragionevolezza e agisce in posizione di indipendenza e imparzialità, astenendosi in caso di conflitto di interessi.</w:t>
      </w:r>
    </w:p>
    <w:p w14:paraId="00000032"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dipendente non usa a fini privati le informazioni di cui dispone per ragioni di ufficio, evita situazioni e comportamenti che possano ostacolare il corretto adempimento dei compiti o nuocere agli interessi o all’immagine della pubblica amministrazione. Prerogative e poteri </w:t>
      </w:r>
      <w:r>
        <w:rPr>
          <w:rFonts w:ascii="Palatino Linotype" w:eastAsia="Palatino Linotype" w:hAnsi="Palatino Linotype" w:cs="Palatino Linotype"/>
        </w:rPr>
        <w:lastRenderedPageBreak/>
        <w:t>pubblici sono esercitati unicamente per le finalità di interesse generale per le quali sono stati conferiti.</w:t>
      </w:r>
    </w:p>
    <w:p w14:paraId="00000033" w14:textId="08114B4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esercita i propri compiti orientando l’azione amministrativa</w:t>
      </w:r>
      <w:r w:rsidR="00503E87">
        <w:rPr>
          <w:rFonts w:ascii="Palatino Linotype" w:eastAsia="Palatino Linotype" w:hAnsi="Palatino Linotype" w:cs="Palatino Linotype"/>
        </w:rPr>
        <w:t xml:space="preserve"> al risultato,</w:t>
      </w:r>
      <w:r>
        <w:rPr>
          <w:rFonts w:ascii="Palatino Linotype" w:eastAsia="Palatino Linotype" w:hAnsi="Palatino Linotype" w:cs="Palatino Linotype"/>
        </w:rPr>
        <w:t xml:space="preserve"> alla massima economicità, efficienza ed efficacia. La gestione di risorse pubbliche ai fini dello svolgimento delle attività amministrative deve seguire una logica di contenimento dei costi che non pregiudichi la qualità dei risultati.</w:t>
      </w:r>
    </w:p>
    <w:p w14:paraId="00000034"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14:paraId="00000035"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dimostra la massima disponibilità e collaborazione nei rapporti con le altre pubbliche amministrazioni, assicurando lo scambio e la trasmissione delle informazioni e dei dati in qualsiasi forma anche telematica, nel rispetto della normativa vigente.</w:t>
      </w:r>
    </w:p>
    <w:p w14:paraId="6A3DC1F7" w14:textId="77777777" w:rsidR="00487B94" w:rsidRDefault="00487B94">
      <w:pPr>
        <w:spacing w:before="240" w:after="120"/>
        <w:jc w:val="both"/>
        <w:rPr>
          <w:rFonts w:ascii="Palatino Linotype" w:eastAsia="Palatino Linotype" w:hAnsi="Palatino Linotype" w:cs="Palatino Linotype"/>
        </w:rPr>
      </w:pPr>
    </w:p>
    <w:p w14:paraId="00000036"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3 – Regali, compensi e altre utilità</w:t>
      </w:r>
    </w:p>
    <w:p w14:paraId="00000037"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non chiede, né sollecita, per sé o per altri, regali o altre utilità.</w:t>
      </w:r>
    </w:p>
    <w:p w14:paraId="00000038"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se o per altri, regali o altre utilità, neanche di modico valore a titolo di corrispettivo per compiere o per aver compiuto un atto del proprio ufficio o servizio da soggetti che possono trarre benefici da decisioni o attività inerenti all’ufficio o servizio, né da soggetti nei cui confronti è o sta per essere chiamato a svolgere o a esercitare attività o potestà proprie dell’ufficio o servizio ricoperto.</w:t>
      </w:r>
    </w:p>
    <w:p w14:paraId="00000039"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w:t>
      </w:r>
    </w:p>
    <w:p w14:paraId="0000003A"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 regali e le altre utilità comunque ricevuti fuori dai casi consentiti dal presente articolo, a cura dello stesso dipendente cui siano pervenuti, sono immediatamente messi a disposizione dell’Amministrazione Comunale per la restituzione o per essere devoluti a fini istituzionali.</w:t>
      </w:r>
    </w:p>
    <w:p w14:paraId="0000003B" w14:textId="6C962E49"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lastRenderedPageBreak/>
        <w:t>Ai fini del presente articolo, per regali o altre utilità di modico valore si intendono quelle di valore non superiore,</w:t>
      </w:r>
      <w:r w:rsidR="007542CC">
        <w:rPr>
          <w:rFonts w:ascii="Palatino Linotype" w:eastAsia="Palatino Linotype" w:hAnsi="Palatino Linotype" w:cs="Palatino Linotype"/>
        </w:rPr>
        <w:t xml:space="preserve"> in via orientativa, a 150 (centocinquanta) euro,</w:t>
      </w:r>
      <w:r w:rsidR="00247B73">
        <w:rPr>
          <w:rFonts w:ascii="Palatino Linotype" w:eastAsia="Palatino Linotype" w:hAnsi="Palatino Linotype" w:cs="Palatino Linotype"/>
        </w:rPr>
        <w:t xml:space="preserve"> anche sotto forma di sconto.</w:t>
      </w:r>
    </w:p>
    <w:p w14:paraId="0000003C"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 regali ricevuti al di fuori dei casi consentiti e che sono stati consegnati all’Amministrazione Comunale sono utilizzati nel modo che segue:</w:t>
      </w:r>
    </w:p>
    <w:p w14:paraId="0000003D" w14:textId="77777777" w:rsidR="00DA72ED" w:rsidRDefault="00E94D5F">
      <w:pPr>
        <w:spacing w:after="120"/>
        <w:ind w:left="840" w:hanging="280"/>
        <w:jc w:val="both"/>
        <w:rPr>
          <w:rFonts w:ascii="Palatino Linotype" w:eastAsia="Palatino Linotype" w:hAnsi="Palatino Linotype" w:cs="Palatino Linotype"/>
        </w:rPr>
      </w:pPr>
      <w:r>
        <w:rPr>
          <w:rFonts w:ascii="Palatino Linotype" w:eastAsia="Palatino Linotype" w:hAnsi="Palatino Linotype" w:cs="Palatino Linotype"/>
        </w:rPr>
        <w:t>a) quelli che possono essere utilizzati per fini istituzionali verranno dedicati a tali fini;</w:t>
      </w:r>
    </w:p>
    <w:p w14:paraId="0000003E" w14:textId="77777777" w:rsidR="00DA72ED" w:rsidRDefault="00E94D5F">
      <w:pPr>
        <w:spacing w:after="120"/>
        <w:ind w:left="840" w:hanging="280"/>
        <w:jc w:val="both"/>
        <w:rPr>
          <w:rFonts w:ascii="Palatino Linotype" w:eastAsia="Palatino Linotype" w:hAnsi="Palatino Linotype" w:cs="Palatino Linotype"/>
        </w:rPr>
      </w:pPr>
      <w:r>
        <w:rPr>
          <w:rFonts w:ascii="Palatino Linotype" w:eastAsia="Palatino Linotype" w:hAnsi="Palatino Linotype" w:cs="Palatino Linotype"/>
        </w:rPr>
        <w:t>b) quelli che non possono essere utilizzati per fini istituzionali verranno raggruppati e quindi, periodicamente, venduti ed il ricavato verrà integralmente devoluto ad Associazioni di volontariato del territorio.</w:t>
      </w:r>
    </w:p>
    <w:p w14:paraId="0000003F" w14:textId="6F30C2F3" w:rsidR="00DA72ED" w:rsidRDefault="00E94D5F">
      <w:pPr>
        <w:shd w:val="clear" w:color="auto" w:fill="FFFFFF"/>
        <w:spacing w:before="240" w:after="120"/>
        <w:jc w:val="both"/>
        <w:rPr>
          <w:rFonts w:ascii="Palatino Linotype" w:eastAsia="Palatino Linotype" w:hAnsi="Palatino Linotype" w:cs="Palatino Linotype"/>
          <w:lang w:val="it-IT"/>
        </w:rPr>
      </w:pPr>
      <w:r>
        <w:rPr>
          <w:rFonts w:ascii="Palatino Linotype" w:eastAsia="Palatino Linotype" w:hAnsi="Palatino Linotype" w:cs="Palatino Linotype"/>
        </w:rPr>
        <w:t>Il dipendente non accetta incarichi di collaborazione da soggetti privati che abbiano, o abbiano avuto nel biennio precedente, un interesse economico significativo in decisioni o attività inerenti all’ufficio o servizio di appartenenza</w:t>
      </w:r>
      <w:r w:rsidR="007542CC">
        <w:rPr>
          <w:rFonts w:ascii="Palatino Linotype" w:eastAsia="Palatino Linotype" w:hAnsi="Palatino Linotype" w:cs="Palatino Linotype"/>
        </w:rPr>
        <w:t>.</w:t>
      </w:r>
      <w:r w:rsidR="00247B73">
        <w:rPr>
          <w:rFonts w:ascii="Palatino Linotype" w:eastAsia="Palatino Linotype" w:hAnsi="Palatino Linotype" w:cs="Palatino Linotype"/>
        </w:rPr>
        <w:t xml:space="preserve"> </w:t>
      </w:r>
      <w:r w:rsidR="00247B73" w:rsidRPr="00247B73">
        <w:rPr>
          <w:rFonts w:ascii="Palatino Linotype" w:eastAsia="Palatino Linotype" w:hAnsi="Palatino Linotype" w:cs="Palatino Linotype"/>
          <w:lang w:val="it-IT"/>
        </w:rPr>
        <w:t xml:space="preserve">L’interesse economico è significativo ed è </w:t>
      </w:r>
      <w:r w:rsidR="00247B73">
        <w:rPr>
          <w:rFonts w:ascii="Palatino Linotype" w:eastAsia="Palatino Linotype" w:hAnsi="Palatino Linotype" w:cs="Palatino Linotype"/>
          <w:lang w:val="it-IT"/>
        </w:rPr>
        <w:t xml:space="preserve">valutato dal Responsabile del </w:t>
      </w:r>
      <w:r w:rsidR="00247B73" w:rsidRPr="00247B73">
        <w:rPr>
          <w:rFonts w:ascii="Palatino Linotype" w:eastAsia="Palatino Linotype" w:hAnsi="Palatino Linotype" w:cs="Palatino Linotype"/>
          <w:lang w:val="it-IT"/>
        </w:rPr>
        <w:t>servizi</w:t>
      </w:r>
      <w:r w:rsidR="00247B73">
        <w:rPr>
          <w:rFonts w:ascii="Palatino Linotype" w:eastAsia="Palatino Linotype" w:hAnsi="Palatino Linotype" w:cs="Palatino Linotype"/>
          <w:lang w:val="it-IT"/>
        </w:rPr>
        <w:t>o</w:t>
      </w:r>
      <w:r w:rsidR="00247B73" w:rsidRPr="00247B73">
        <w:rPr>
          <w:rFonts w:ascii="Palatino Linotype" w:eastAsia="Palatino Linotype" w:hAnsi="Palatino Linotype" w:cs="Palatino Linotype"/>
          <w:lang w:val="it-IT"/>
        </w:rPr>
        <w:t xml:space="preserve"> quando si riferisce a incarichi di collaborazione che, in relazione all’oggetto della prestazione dedotta nell’incarico, hanno un’evidente e peculiare conseguenza sullo svolgimento delle attività dell’ufficio.</w:t>
      </w:r>
    </w:p>
    <w:p w14:paraId="26AD87C1" w14:textId="77777777" w:rsidR="00487B94" w:rsidRDefault="00487B94">
      <w:pPr>
        <w:shd w:val="clear" w:color="auto" w:fill="FFFFFF"/>
        <w:spacing w:before="240" w:after="120"/>
        <w:jc w:val="both"/>
        <w:rPr>
          <w:rFonts w:ascii="Palatino Linotype" w:eastAsia="Palatino Linotype" w:hAnsi="Palatino Linotype" w:cs="Palatino Linotype"/>
        </w:rPr>
      </w:pPr>
    </w:p>
    <w:p w14:paraId="00000040" w14:textId="77777777" w:rsidR="00DA72ED" w:rsidRDefault="00E94D5F">
      <w:pPr>
        <w:shd w:val="clear" w:color="auto" w:fill="FFFFFF"/>
        <w:spacing w:before="240" w:after="120"/>
        <w:jc w:val="center"/>
        <w:rPr>
          <w:rFonts w:ascii="Palatino Linotype" w:eastAsia="Palatino Linotype" w:hAnsi="Palatino Linotype" w:cs="Palatino Linotype"/>
          <w:b/>
        </w:rPr>
      </w:pPr>
      <w:r>
        <w:rPr>
          <w:rFonts w:ascii="Palatino Linotype" w:eastAsia="Palatino Linotype" w:hAnsi="Palatino Linotype" w:cs="Palatino Linotype"/>
          <w:b/>
        </w:rPr>
        <w:t>Articolo 4 – Partecipazione ad associazioni e organizzazioni</w:t>
      </w:r>
    </w:p>
    <w:p w14:paraId="00000041" w14:textId="57437D90"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Nel rispetto della disciplina vigente del diritto di associazione, il dipendente comunica tempestivamen</w:t>
      </w:r>
      <w:r w:rsidR="005D5D03">
        <w:rPr>
          <w:rFonts w:ascii="Palatino Linotype" w:eastAsia="Palatino Linotype" w:hAnsi="Palatino Linotype" w:cs="Palatino Linotype"/>
        </w:rPr>
        <w:t>te</w:t>
      </w:r>
      <w:r w:rsidR="004E6D68">
        <w:rPr>
          <w:rFonts w:ascii="Palatino Linotype" w:eastAsia="Palatino Linotype" w:hAnsi="Palatino Linotype" w:cs="Palatino Linotype"/>
        </w:rPr>
        <w:t xml:space="preserve">, e comunque </w:t>
      </w:r>
      <w:r w:rsidR="004E6D68" w:rsidRPr="004E6D68">
        <w:rPr>
          <w:rFonts w:ascii="Palatino Linotype" w:eastAsia="Palatino Linotype" w:hAnsi="Palatino Linotype" w:cs="Palatino Linotype"/>
        </w:rPr>
        <w:t>entro 30 giorni</w:t>
      </w:r>
      <w:r w:rsidR="004E6D68">
        <w:rPr>
          <w:rFonts w:ascii="Palatino Linotype" w:eastAsia="Palatino Linotype" w:hAnsi="Palatino Linotype" w:cs="Palatino Linotype"/>
        </w:rPr>
        <w:t>,</w:t>
      </w:r>
      <w:r w:rsidR="005D5D03">
        <w:rPr>
          <w:rFonts w:ascii="Palatino Linotype" w:eastAsia="Palatino Linotype" w:hAnsi="Palatino Linotype" w:cs="Palatino Linotype"/>
        </w:rPr>
        <w:t xml:space="preserve"> al responsabile dell’ufficio </w:t>
      </w:r>
      <w:r>
        <w:rPr>
          <w:rFonts w:ascii="Palatino Linotype" w:eastAsia="Palatino Linotype" w:hAnsi="Palatino Linotype" w:cs="Palatino Linotype"/>
        </w:rPr>
        <w:t>di appartenenza la propria adesione o appartenenza ad associazioni o organizzazioni, a prescindere dal loro carattere riservato o meno, i cui ambiti di interessi possono interferire con lo svolgimento dell’attività dell’ufficio o servizio</w:t>
      </w:r>
      <w:r w:rsidR="00EB2FC6">
        <w:rPr>
          <w:rFonts w:ascii="Palatino Linotype" w:eastAsia="Palatino Linotype" w:hAnsi="Palatino Linotype" w:cs="Palatino Linotype"/>
        </w:rPr>
        <w:t>,</w:t>
      </w:r>
      <w:r w:rsidR="00EB2FC6" w:rsidRPr="00EB2FC6">
        <w:t xml:space="preserve"> </w:t>
      </w:r>
      <w:r w:rsidR="00EB2FC6" w:rsidRPr="00EB2FC6">
        <w:rPr>
          <w:rFonts w:ascii="Palatino Linotype" w:eastAsia="Palatino Linotype" w:hAnsi="Palatino Linotype" w:cs="Palatino Linotype"/>
        </w:rPr>
        <w:t>specificando le eventuali cariche sociali, ruoli operativi e di gestione ricoperti all’interno di essa</w:t>
      </w:r>
      <w:r>
        <w:rPr>
          <w:rFonts w:ascii="Palatino Linotype" w:eastAsia="Palatino Linotype" w:hAnsi="Palatino Linotype" w:cs="Palatino Linotype"/>
        </w:rPr>
        <w:t xml:space="preserve">. </w:t>
      </w:r>
      <w:r w:rsidR="001B5706" w:rsidRPr="001B5706">
        <w:rPr>
          <w:rFonts w:ascii="Palatino Linotype" w:eastAsia="Palatino Linotype" w:hAnsi="Palatino Linotype" w:cs="Palatino Linotype"/>
        </w:rPr>
        <w:t>Nel caso in cui la partecipazione interessi un funzionario titolare di incarico di EQ, la comunicazione andrà presentata al Segretario Generale dell’Ente.</w:t>
      </w:r>
      <w:r w:rsidR="001B5706">
        <w:rPr>
          <w:rFonts w:ascii="Palatino Linotype" w:eastAsia="Palatino Linotype" w:hAnsi="Palatino Linotype" w:cs="Palatino Linotype"/>
        </w:rPr>
        <w:t xml:space="preserve"> </w:t>
      </w:r>
      <w:r>
        <w:rPr>
          <w:rFonts w:ascii="Palatino Linotype" w:eastAsia="Palatino Linotype" w:hAnsi="Palatino Linotype" w:cs="Palatino Linotype"/>
        </w:rPr>
        <w:t>Il presente comma non si applica all’adesione a partiti politici o a sindacati o ad associazioni di natura religiosa.</w:t>
      </w:r>
    </w:p>
    <w:p w14:paraId="00000042"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si astiene dal trattare pratiche relative ad associazioni di cui è membro quando è prevista l’erogazione di contributi economici.</w:t>
      </w:r>
    </w:p>
    <w:p w14:paraId="00000043" w14:textId="65C1B3EA"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Gli ambiti di interesse che possono interferire con lo svolgimento dell’attività dell’ufficio o servizio di appartenenza sono quelli che coincidono con la responsabilità amministrativa di cui il funzionario titolare di incarico di EQ o il dipendente (in quanto responsabile del procedimento) sono titolari all’interno dell’Amministrazione Comunale (ad es. per il</w:t>
      </w:r>
      <w:r w:rsidR="005D5D03">
        <w:rPr>
          <w:rFonts w:ascii="Palatino Linotype" w:eastAsia="Palatino Linotype" w:hAnsi="Palatino Linotype" w:cs="Palatino Linotype"/>
        </w:rPr>
        <w:t xml:space="preserve"> </w:t>
      </w:r>
      <w:r>
        <w:rPr>
          <w:rFonts w:ascii="Palatino Linotype" w:eastAsia="Palatino Linotype" w:hAnsi="Palatino Linotype" w:cs="Palatino Linotype"/>
        </w:rPr>
        <w:t xml:space="preserve">funzionario titolare di incarico di EQ o dipendente con responsabilità di procedimento alla cultura può interferire con l’attività dell’ufficio l’essere Presidente, Vice Presidente, Segretario o Componente dell’Organo Esecutivo di una Associazione con finalità culturali; </w:t>
      </w:r>
      <w:r>
        <w:rPr>
          <w:rFonts w:ascii="Palatino Linotype" w:eastAsia="Palatino Linotype" w:hAnsi="Palatino Linotype" w:cs="Palatino Linotype"/>
        </w:rPr>
        <w:lastRenderedPageBreak/>
        <w:t>per il  funzionario titolare di incarico di EQ o dipendente con responsabilità di procedimento al turismo o allo sport con l’essere Presidente, la Vice Presidente, Segretario o componente dell’organo esecutivo di una associazione turistica o sportiva, ecc.).</w:t>
      </w:r>
    </w:p>
    <w:p w14:paraId="464B1425" w14:textId="77777777" w:rsidR="001B5706" w:rsidRDefault="001B5706">
      <w:pPr>
        <w:spacing w:before="240" w:after="120"/>
        <w:jc w:val="both"/>
        <w:rPr>
          <w:rFonts w:ascii="Palatino Linotype" w:eastAsia="Palatino Linotype" w:hAnsi="Palatino Linotype" w:cs="Palatino Linotype"/>
          <w:lang w:val="it-IT"/>
        </w:rPr>
      </w:pPr>
      <w:r>
        <w:rPr>
          <w:rFonts w:ascii="Palatino Linotype" w:eastAsia="Palatino Linotype" w:hAnsi="Palatino Linotype" w:cs="Palatino Linotype"/>
        </w:rPr>
        <w:t>Il</w:t>
      </w:r>
      <w:r w:rsidRPr="001B5706">
        <w:rPr>
          <w:rFonts w:ascii="Palatino Linotype" w:eastAsia="Palatino Linotype" w:hAnsi="Palatino Linotype" w:cs="Palatino Linotype"/>
          <w:lang w:val="it-IT"/>
        </w:rPr>
        <w:t xml:space="preserve"> dipendente non costringe altri dipendenti ad aderire ad associazioni e organizzazioni, né esercita pressioni a tale fine, promettendo vantaggi o prospettando svantaggi di carriera.</w:t>
      </w:r>
    </w:p>
    <w:p w14:paraId="00000046" w14:textId="4950B558"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In caso di accertata incompatibilità, il dipendente dovrà essere trasferito ad altro ufficio, salvo che vengano meno le ragioni di incompatibilità a seguito di rinuncia del dipendente all’adesione o appartenenza all’associazione, organizzazione o altri organismi.</w:t>
      </w:r>
    </w:p>
    <w:p w14:paraId="6C80DD0F" w14:textId="77777777" w:rsidR="00487B94" w:rsidRPr="001B5706" w:rsidRDefault="00487B94">
      <w:pPr>
        <w:spacing w:before="240" w:after="120"/>
        <w:jc w:val="both"/>
        <w:rPr>
          <w:rFonts w:ascii="Palatino Linotype" w:eastAsia="Palatino Linotype" w:hAnsi="Palatino Linotype" w:cs="Palatino Linotype"/>
          <w:lang w:val="it-IT"/>
        </w:rPr>
      </w:pPr>
    </w:p>
    <w:p w14:paraId="00000047"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5 – Comunicazione degli interessi finanziari e conflitti di interesse</w:t>
      </w:r>
    </w:p>
    <w:p w14:paraId="613E2C9C" w14:textId="77777777" w:rsidR="00912138"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Fermi restando gli obblighi di trasparenza previsti da leggi o regolamenti, il dipendente, all’atto di assegnazione all’ufficio o servizio, informa per iscritto </w:t>
      </w:r>
      <w:r w:rsidR="004E1F73">
        <w:rPr>
          <w:rFonts w:ascii="Palatino Linotype" w:eastAsia="Palatino Linotype" w:hAnsi="Palatino Linotype" w:cs="Palatino Linotype"/>
        </w:rPr>
        <w:t xml:space="preserve">il </w:t>
      </w:r>
      <w:r>
        <w:rPr>
          <w:rFonts w:ascii="Palatino Linotype" w:eastAsia="Palatino Linotype" w:hAnsi="Palatino Linotype" w:cs="Palatino Linotype"/>
        </w:rPr>
        <w:t>superiore gerarchico di tutti i rapporti, diretti o indiretti, di collaborazione con soggetti privati in qualunque modo retribuiti che lo stesso abbia o abbia avuto negli ultimi tre anni, precisando</w:t>
      </w:r>
      <w:r w:rsidR="00912138">
        <w:rPr>
          <w:rFonts w:ascii="Palatino Linotype" w:eastAsia="Palatino Linotype" w:hAnsi="Palatino Linotype" w:cs="Palatino Linotype"/>
        </w:rPr>
        <w:t>:</w:t>
      </w:r>
    </w:p>
    <w:p w14:paraId="05EE795E" w14:textId="26AB5E1A" w:rsidR="00912138" w:rsidRPr="00912138" w:rsidRDefault="00912138" w:rsidP="00912138">
      <w:pPr>
        <w:pStyle w:val="Paragrafoelenco"/>
        <w:numPr>
          <w:ilvl w:val="0"/>
          <w:numId w:val="2"/>
        </w:numPr>
        <w:jc w:val="both"/>
        <w:rPr>
          <w:rFonts w:ascii="Palatino Linotype" w:eastAsia="Palatino Linotype" w:hAnsi="Palatino Linotype" w:cs="Palatino Linotype"/>
        </w:rPr>
      </w:pPr>
      <w:r w:rsidRPr="00912138">
        <w:rPr>
          <w:rFonts w:ascii="Palatino Linotype" w:eastAsia="Palatino Linotype" w:hAnsi="Palatino Linotype" w:cs="Palatino Linotype"/>
        </w:rPr>
        <w:t>se in prima persona, o suoi parenti o affini entro il secondo grado, il coniuge o il convivente abbiano ancora rapporti finanziari con il soggetto con cui ha avuto i predetti rapporti di collaborazione;</w:t>
      </w:r>
    </w:p>
    <w:p w14:paraId="00000048" w14:textId="28B2BC61" w:rsidR="00DA72ED" w:rsidRPr="00912138" w:rsidRDefault="004E1F73" w:rsidP="00912138">
      <w:pPr>
        <w:pStyle w:val="Paragrafoelenco"/>
        <w:numPr>
          <w:ilvl w:val="0"/>
          <w:numId w:val="2"/>
        </w:numPr>
        <w:spacing w:before="240" w:after="120"/>
        <w:jc w:val="both"/>
        <w:rPr>
          <w:rFonts w:ascii="Palatino Linotype" w:eastAsia="Palatino Linotype" w:hAnsi="Palatino Linotype" w:cs="Palatino Linotype"/>
        </w:rPr>
      </w:pPr>
      <w:r w:rsidRPr="00912138">
        <w:rPr>
          <w:rFonts w:ascii="Palatino Linotype" w:eastAsia="Palatino Linotype" w:hAnsi="Palatino Linotype" w:cs="Palatino Linotype"/>
        </w:rPr>
        <w:t>se tali rapporti siano intercorsi o intercorrano con soggetti che abbiano interessi in attività o decisioni inerenti all’ufficio o servizio, limitatamente alle pratiche a lui affidate.</w:t>
      </w:r>
    </w:p>
    <w:p w14:paraId="0000004A" w14:textId="3547B549" w:rsidR="00DA72ED" w:rsidRDefault="004E1F73" w:rsidP="004E1F73">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dipendente </w:t>
      </w:r>
      <w:r w:rsidR="00E32F37" w:rsidRPr="00E32F37">
        <w:rPr>
          <w:rFonts w:ascii="Palatino Linotype" w:eastAsia="Palatino Linotype" w:hAnsi="Palatino Linotype" w:cs="Palatino Linotype"/>
        </w:rPr>
        <w:t xml:space="preserve">comunica, inoltre, tempestivamente per iscritto al proprio </w:t>
      </w:r>
      <w:r w:rsidR="00E32F37">
        <w:rPr>
          <w:rFonts w:ascii="Palatino Linotype" w:eastAsia="Palatino Linotype" w:hAnsi="Palatino Linotype" w:cs="Palatino Linotype"/>
        </w:rPr>
        <w:t xml:space="preserve">superiore gerarchico </w:t>
      </w:r>
      <w:r w:rsidR="00E32F37" w:rsidRPr="00E32F37">
        <w:rPr>
          <w:rFonts w:ascii="Palatino Linotype" w:eastAsia="Palatino Linotype" w:hAnsi="Palatino Linotype" w:cs="Palatino Linotype"/>
        </w:rPr>
        <w:t>ogni eventuale variazion</w:t>
      </w:r>
      <w:r w:rsidR="00E32F37">
        <w:rPr>
          <w:rFonts w:ascii="Palatino Linotype" w:eastAsia="Palatino Linotype" w:hAnsi="Palatino Linotype" w:cs="Palatino Linotype"/>
        </w:rPr>
        <w:t>e alla dichiarazione presentata</w:t>
      </w:r>
      <w:r>
        <w:rPr>
          <w:rFonts w:ascii="Palatino Linotype" w:eastAsia="Palatino Linotype" w:hAnsi="Palatino Linotype" w:cs="Palatino Linotype"/>
        </w:rPr>
        <w:t>.</w:t>
      </w:r>
    </w:p>
    <w:p w14:paraId="0000004B" w14:textId="20ED6EE1"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soggetto che riceve la comunicazione di cui al comma 1, ove dovesse rilevare una situazione di incompatibilità, invita per iscritto il dipendente a sanarla formalmente, e adotta le </w:t>
      </w:r>
      <w:r w:rsidR="00912138">
        <w:rPr>
          <w:rFonts w:ascii="Palatino Linotype" w:eastAsia="Palatino Linotype" w:hAnsi="Palatino Linotype" w:cs="Palatino Linotype"/>
        </w:rPr>
        <w:t xml:space="preserve">misure organizzative </w:t>
      </w:r>
      <w:r>
        <w:rPr>
          <w:rFonts w:ascii="Palatino Linotype" w:eastAsia="Palatino Linotype" w:hAnsi="Palatino Linotype" w:cs="Palatino Linotype"/>
        </w:rPr>
        <w:t>più opportune in relazione al caso, quali a titolo esemplificativo:</w:t>
      </w:r>
    </w:p>
    <w:p w14:paraId="0000004C" w14:textId="77777777" w:rsidR="00DA72ED" w:rsidRDefault="00E94D5F">
      <w:pPr>
        <w:spacing w:after="120"/>
        <w:ind w:left="1080"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a)  </w:t>
      </w:r>
      <w:r>
        <w:rPr>
          <w:rFonts w:ascii="Palatino Linotype" w:eastAsia="Palatino Linotype" w:hAnsi="Palatino Linotype" w:cs="Palatino Linotype"/>
        </w:rPr>
        <w:tab/>
        <w:t>misure di rotazione del personale nello svolgimento delle attività dell’ufficio;</w:t>
      </w:r>
    </w:p>
    <w:p w14:paraId="0000004D" w14:textId="77777777" w:rsidR="00DA72ED" w:rsidRDefault="00E94D5F">
      <w:pPr>
        <w:spacing w:after="120"/>
        <w:ind w:left="1080"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b)  </w:t>
      </w:r>
      <w:r>
        <w:rPr>
          <w:rFonts w:ascii="Palatino Linotype" w:eastAsia="Palatino Linotype" w:hAnsi="Palatino Linotype" w:cs="Palatino Linotype"/>
        </w:rPr>
        <w:tab/>
        <w:t xml:space="preserve">l’assegnazione al dipendente interessato di funzioni esclusivamente istruttorie sul procedimento con avocazione a </w:t>
      </w:r>
      <w:proofErr w:type="gramStart"/>
      <w:r>
        <w:rPr>
          <w:rFonts w:ascii="Palatino Linotype" w:eastAsia="Palatino Linotype" w:hAnsi="Palatino Linotype" w:cs="Palatino Linotype"/>
        </w:rPr>
        <w:t>se</w:t>
      </w:r>
      <w:proofErr w:type="gramEnd"/>
      <w:r>
        <w:rPr>
          <w:rFonts w:ascii="Palatino Linotype" w:eastAsia="Palatino Linotype" w:hAnsi="Palatino Linotype" w:cs="Palatino Linotype"/>
        </w:rPr>
        <w:t xml:space="preserve"> stesso dell’adozione dell’atto finale;</w:t>
      </w:r>
    </w:p>
    <w:p w14:paraId="0000004E" w14:textId="77777777" w:rsidR="00DA72ED" w:rsidRDefault="00E94D5F">
      <w:pPr>
        <w:spacing w:after="120"/>
        <w:ind w:left="1080"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c)   </w:t>
      </w:r>
      <w:r>
        <w:rPr>
          <w:rFonts w:ascii="Palatino Linotype" w:eastAsia="Palatino Linotype" w:hAnsi="Palatino Linotype" w:cs="Palatino Linotype"/>
        </w:rPr>
        <w:tab/>
        <w:t>l’assegnazione del dipendente ad altro ufficio.</w:t>
      </w:r>
    </w:p>
    <w:p w14:paraId="0000004F"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w:t>
      </w:r>
      <w:r>
        <w:rPr>
          <w:rFonts w:ascii="Palatino Linotype" w:eastAsia="Palatino Linotype" w:hAnsi="Palatino Linotype" w:cs="Palatino Linotype"/>
        </w:rPr>
        <w:lastRenderedPageBreak/>
        <w:t>qualsiasi natura, anche non patrimoniali, come quelli derivanti dall’intento di voler assecondare pressioni politiche, sindacali o dei superiori gerarchici.</w:t>
      </w:r>
    </w:p>
    <w:p w14:paraId="00000050"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Per conflitto d'interessi si intende il conflitto tra il dovere del dipendente di prestare il proprio servizio per il perseguimento del pubblico interesse dell'Amministrazione ed i propri interessi, come specificato nel comma successivo.</w:t>
      </w:r>
    </w:p>
    <w:p w14:paraId="00000051" w14:textId="24FA851A"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Sussiste conflitto di interessi se nello svolgimento dell’attività lavorativa sono coinvolti gli interessi finanziari, economici o altri i</w:t>
      </w:r>
      <w:r w:rsidR="00362E58">
        <w:rPr>
          <w:rFonts w:ascii="Palatino Linotype" w:eastAsia="Palatino Linotype" w:hAnsi="Palatino Linotype" w:cs="Palatino Linotype"/>
        </w:rPr>
        <w:t>nteressi personali</w:t>
      </w:r>
      <w:r>
        <w:rPr>
          <w:rFonts w:ascii="Palatino Linotype" w:eastAsia="Palatino Linotype" w:hAnsi="Palatino Linotype" w:cs="Palatino Linotype"/>
        </w:rPr>
        <w:t>:</w:t>
      </w:r>
    </w:p>
    <w:p w14:paraId="00000052" w14:textId="77777777" w:rsidR="00DA72ED" w:rsidRDefault="00E94D5F">
      <w:pPr>
        <w:spacing w:after="120"/>
        <w:ind w:left="1360"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a)  </w:t>
      </w:r>
      <w:r>
        <w:rPr>
          <w:rFonts w:ascii="Palatino Linotype" w:eastAsia="Palatino Linotype" w:hAnsi="Palatino Linotype" w:cs="Palatino Linotype"/>
        </w:rPr>
        <w:tab/>
        <w:t>del dipendente;</w:t>
      </w:r>
    </w:p>
    <w:p w14:paraId="00000053" w14:textId="77777777" w:rsidR="00DA72ED" w:rsidRDefault="00E94D5F">
      <w:pPr>
        <w:spacing w:after="120"/>
        <w:ind w:left="1360"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b)  </w:t>
      </w:r>
      <w:r>
        <w:rPr>
          <w:rFonts w:ascii="Palatino Linotype" w:eastAsia="Palatino Linotype" w:hAnsi="Palatino Linotype" w:cs="Palatino Linotype"/>
        </w:rPr>
        <w:tab/>
        <w:t>del coniuge del dipendente, di suoi conviventi, parenti, affini entro il secondo grado (nonni del coniuge, fratelli e sorelle del coniuge);</w:t>
      </w:r>
    </w:p>
    <w:p w14:paraId="00000054" w14:textId="69565A7F" w:rsidR="00DA72ED" w:rsidRDefault="00362E58">
      <w:pPr>
        <w:spacing w:after="120"/>
        <w:ind w:left="1360"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c)   </w:t>
      </w:r>
      <w:r>
        <w:rPr>
          <w:rFonts w:ascii="Palatino Linotype" w:eastAsia="Palatino Linotype" w:hAnsi="Palatino Linotype" w:cs="Palatino Linotype"/>
        </w:rPr>
        <w:tab/>
        <w:t>di soggetti</w:t>
      </w:r>
      <w:r w:rsidR="00E94D5F">
        <w:rPr>
          <w:rFonts w:ascii="Palatino Linotype" w:eastAsia="Palatino Linotype" w:hAnsi="Palatino Linotype" w:cs="Palatino Linotype"/>
        </w:rPr>
        <w:t xml:space="preserve"> con cui il dipendente abbia continuità nella frequenza di contatti e di rapporti, o abbia causa pendente (causa civile, o altro giudizio, in corso), grave inimicizia (inimicizia reciproca che deriva da relazioni esterne estranee allo svolgimento dell’attività lavorativa presso l’Ente pubblico), rapporti di credito o debito</w:t>
      </w:r>
      <w:r w:rsidR="00B44179">
        <w:rPr>
          <w:rFonts w:ascii="Palatino Linotype" w:eastAsia="Palatino Linotype" w:hAnsi="Palatino Linotype" w:cs="Palatino Linotype"/>
        </w:rPr>
        <w:t xml:space="preserve"> significativi</w:t>
      </w:r>
      <w:r w:rsidR="00E94D5F">
        <w:rPr>
          <w:rFonts w:ascii="Palatino Linotype" w:eastAsia="Palatino Linotype" w:hAnsi="Palatino Linotype" w:cs="Palatino Linotype"/>
        </w:rPr>
        <w:t>;</w:t>
      </w:r>
    </w:p>
    <w:p w14:paraId="7B6FE0B8" w14:textId="0633B078" w:rsidR="00B44179" w:rsidRDefault="00B44179">
      <w:pPr>
        <w:spacing w:after="120"/>
        <w:ind w:left="1360" w:hanging="360"/>
        <w:jc w:val="both"/>
        <w:rPr>
          <w:rFonts w:ascii="Palatino Linotype" w:eastAsia="Palatino Linotype" w:hAnsi="Palatino Linotype" w:cs="Palatino Linotype"/>
        </w:rPr>
      </w:pPr>
      <w:r>
        <w:rPr>
          <w:rFonts w:ascii="Palatino Linotype" w:eastAsia="Palatino Linotype" w:hAnsi="Palatino Linotype" w:cs="Palatino Linotype"/>
        </w:rPr>
        <w:t>d)  di soggetti di cui il dipendente sia tutore o curatore;</w:t>
      </w:r>
    </w:p>
    <w:p w14:paraId="00000055" w14:textId="59C891D0" w:rsidR="00DA72ED" w:rsidRDefault="00B44179">
      <w:pPr>
        <w:spacing w:after="120"/>
        <w:ind w:left="1360" w:hanging="360"/>
        <w:jc w:val="both"/>
        <w:rPr>
          <w:rFonts w:ascii="Palatino Linotype" w:eastAsia="Palatino Linotype" w:hAnsi="Palatino Linotype" w:cs="Palatino Linotype"/>
        </w:rPr>
      </w:pPr>
      <w:r>
        <w:rPr>
          <w:rFonts w:ascii="Palatino Linotype" w:eastAsia="Palatino Linotype" w:hAnsi="Palatino Linotype" w:cs="Palatino Linotype"/>
        </w:rPr>
        <w:t>e</w:t>
      </w:r>
      <w:r w:rsidR="00E94D5F">
        <w:rPr>
          <w:rFonts w:ascii="Palatino Linotype" w:eastAsia="Palatino Linotype" w:hAnsi="Palatino Linotype" w:cs="Palatino Linotype"/>
        </w:rPr>
        <w:t xml:space="preserve">) </w:t>
      </w:r>
      <w:r w:rsidR="00E94D5F">
        <w:rPr>
          <w:rFonts w:ascii="Palatino Linotype" w:eastAsia="Palatino Linotype" w:hAnsi="Palatino Linotype" w:cs="Palatino Linotype"/>
        </w:rPr>
        <w:tab/>
        <w:t>di enti pubblici e privati, di istituzioni, di associazioni (anche non riconosciute), di società, di organizzazioni, di comitati, di cui il dipendente, o le persone indicate alle lettere b) o c), facciano parte.</w:t>
      </w:r>
    </w:p>
    <w:p w14:paraId="3DCC951A" w14:textId="77777777" w:rsidR="00487B94" w:rsidRDefault="00487B94">
      <w:pPr>
        <w:spacing w:after="120"/>
        <w:ind w:left="1360" w:hanging="360"/>
        <w:jc w:val="both"/>
        <w:rPr>
          <w:rFonts w:ascii="Palatino Linotype" w:eastAsia="Palatino Linotype" w:hAnsi="Palatino Linotype" w:cs="Palatino Linotype"/>
        </w:rPr>
      </w:pPr>
    </w:p>
    <w:p w14:paraId="00000056"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6 – Obbligo di astensione</w:t>
      </w:r>
    </w:p>
    <w:p w14:paraId="00000057" w14:textId="0DEBD448"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si astiene ogni qualvolta vi sia la possibilità di favorire interessi esterni, come descritti all’art. 5, in conflitto con l’interesse pubblico e ogni volta in cui e</w:t>
      </w:r>
      <w:r w:rsidR="00B44179">
        <w:rPr>
          <w:rFonts w:ascii="Palatino Linotype" w:eastAsia="Palatino Linotype" w:hAnsi="Palatino Linotype" w:cs="Palatino Linotype"/>
        </w:rPr>
        <w:t>sistano gravi ragioni di convenienza.</w:t>
      </w:r>
    </w:p>
    <w:p w14:paraId="00000058" w14:textId="6CA11A03"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Quando il dipendente ritiene di trovarsi in una situazione conflittuale per la quale sussiste l’obbligo di astensione, ne dà immediata comunicazione per iscritto al responsabile della struttura di appartenenza, specificando le motivazioni della ritenuta astensione</w:t>
      </w:r>
      <w:r w:rsidR="00B44179">
        <w:rPr>
          <w:rFonts w:ascii="Palatino Linotype" w:eastAsia="Palatino Linotype" w:hAnsi="Palatino Linotype" w:cs="Palatino Linotype"/>
        </w:rPr>
        <w:t>,</w:t>
      </w:r>
      <w:r w:rsidR="00B44179" w:rsidRPr="00B44179">
        <w:rPr>
          <w:rFonts w:eastAsia="Times New Roman"/>
          <w:sz w:val="24"/>
          <w:szCs w:val="24"/>
          <w:lang w:val="it-IT"/>
        </w:rPr>
        <w:t xml:space="preserve"> </w:t>
      </w:r>
      <w:r w:rsidR="00B44179" w:rsidRPr="00B44179">
        <w:rPr>
          <w:rFonts w:ascii="Palatino Linotype" w:eastAsia="Palatino Linotype" w:hAnsi="Palatino Linotype" w:cs="Palatino Linotype"/>
          <w:lang w:val="it-IT"/>
        </w:rPr>
        <w:t>nel termine di 10 giorni dall’insorgere del fatto che lo pone in potenziale conflitto di interesse</w:t>
      </w:r>
      <w:r>
        <w:rPr>
          <w:rFonts w:ascii="Palatino Linotype" w:eastAsia="Palatino Linotype" w:hAnsi="Palatino Linotype" w:cs="Palatino Linotype"/>
        </w:rPr>
        <w:t>.</w:t>
      </w:r>
    </w:p>
    <w:p w14:paraId="00000059" w14:textId="17E35E44"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responsabile valuta senza ritardo </w:t>
      </w:r>
      <w:r w:rsidR="00615A7D">
        <w:rPr>
          <w:rFonts w:ascii="Palatino Linotype" w:eastAsia="Palatino Linotype" w:hAnsi="Palatino Linotype" w:cs="Palatino Linotype"/>
        </w:rPr>
        <w:t xml:space="preserve">l’oggettività delle ragioni dell’astensione, </w:t>
      </w:r>
      <w:r>
        <w:rPr>
          <w:rFonts w:ascii="Palatino Linotype" w:eastAsia="Palatino Linotype" w:hAnsi="Palatino Linotype" w:cs="Palatino Linotype"/>
        </w:rPr>
        <w:t>e impartisce le disposizioni per prevenire o porre rimedio al conflitto, sollevando il dipendente dall’incarico o dai compiti assegnati ed eventualmente assegnando, entro i termini procedimentali previsti, la trattazione della pratica ad altro dipendente.</w:t>
      </w:r>
    </w:p>
    <w:p w14:paraId="0000005B"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lastRenderedPageBreak/>
        <w:t>Nel caso in cui il responsabile non ravvisi la sussistenza di una situazione di conflitto di interessi, dispone la prosecuzione dell’incarico o dei compiti assegnati, motivando espressamente le ragioni in base alle quali lo svolgimento dell’attività da parte del dipendente non configura una situazione di tale natura neppure a livello potenziale.</w:t>
      </w:r>
    </w:p>
    <w:p w14:paraId="25DA2BBC" w14:textId="77777777" w:rsidR="00487B94" w:rsidRDefault="00487B94">
      <w:pPr>
        <w:spacing w:before="240" w:after="120"/>
        <w:jc w:val="both"/>
        <w:rPr>
          <w:rFonts w:ascii="Palatino Linotype" w:eastAsia="Palatino Linotype" w:hAnsi="Palatino Linotype" w:cs="Palatino Linotype"/>
        </w:rPr>
      </w:pPr>
    </w:p>
    <w:p w14:paraId="0000005C"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7 – Prevenzione della corruzione</w:t>
      </w:r>
    </w:p>
    <w:p w14:paraId="0000005D"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rispetta le misure necessarie alla prevenzione degli illeciti nell’amministrazione. In particolare, il dipendente rispetta le prescrizioni contenute nel vigente Piano per la prevenzione della corruzione, presta la sua collaborazione al Responsabile della prevenzione della corruzione e, fermo restando l’obbligo di denuncia all’autorità giudiziaria, segnala al proprio superiore gerarchico eventuali situazioni di illecito nell’amministrazione di cui sia venuto a conoscenza.</w:t>
      </w:r>
    </w:p>
    <w:p w14:paraId="16ADA82C" w14:textId="77777777" w:rsidR="00E93498" w:rsidRPr="00E93498" w:rsidRDefault="00E93498" w:rsidP="00E93498">
      <w:pPr>
        <w:spacing w:before="240" w:after="120"/>
        <w:jc w:val="both"/>
        <w:rPr>
          <w:rFonts w:ascii="Palatino Linotype" w:eastAsia="Palatino Linotype" w:hAnsi="Palatino Linotype" w:cs="Palatino Linotype"/>
        </w:rPr>
      </w:pPr>
      <w:r w:rsidRPr="00E93498">
        <w:rPr>
          <w:rFonts w:ascii="Palatino Linotype" w:eastAsia="Palatino Linotype" w:hAnsi="Palatino Linotype" w:cs="Palatino Linotype"/>
        </w:rPr>
        <w:t>In materia di whistleblowing, si osservano le disposizioni stabilite con apposito atto organizzativo dall’Amministrazione.</w:t>
      </w:r>
    </w:p>
    <w:p w14:paraId="4614EEC3" w14:textId="3673D67A" w:rsidR="00E93498" w:rsidRDefault="00E93498">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Incorre </w:t>
      </w:r>
      <w:r w:rsidRPr="00E93498">
        <w:rPr>
          <w:rFonts w:ascii="Palatino Linotype" w:eastAsia="Palatino Linotype" w:hAnsi="Palatino Linotype" w:cs="Palatino Linotype"/>
        </w:rPr>
        <w:t>in responsabilità disciplinare il dipendente segnalante che, con dolo o con colpa, riferisca informazioni false, qualora tale condotta sia stata accertata con sentenza penale, anche non definitiva di primo grado, pronunciata nei confronti del medesimo segnalante per i reati di calunnia o diffamazione o, comunque, per i medesimi reati commessi con la denuncia, ovvero a seguito di sentenza per responsabilità civile.</w:t>
      </w:r>
    </w:p>
    <w:p w14:paraId="63433F24" w14:textId="77777777" w:rsidR="00487B94" w:rsidRDefault="00487B94">
      <w:pPr>
        <w:spacing w:before="240" w:after="120"/>
        <w:jc w:val="both"/>
        <w:rPr>
          <w:rFonts w:ascii="Palatino Linotype" w:eastAsia="Palatino Linotype" w:hAnsi="Palatino Linotype" w:cs="Palatino Linotype"/>
        </w:rPr>
      </w:pPr>
    </w:p>
    <w:p w14:paraId="0000005E"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8 – Trasparenza e tracciabilità</w:t>
      </w:r>
    </w:p>
    <w:p w14:paraId="0000005F" w14:textId="268400E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assicura l’adempimento degli obblighi di trasparenza previsti in capo alle pubbliche amministrazioni secondo le disposizioni normative vigenti, prestando la massima collaborazione nell’elaborazione, reperimento e trasmissione dei dati e documenti sottoposti</w:t>
      </w:r>
      <w:r w:rsidR="00FE69CB">
        <w:rPr>
          <w:rFonts w:ascii="Palatino Linotype" w:eastAsia="Palatino Linotype" w:hAnsi="Palatino Linotype" w:cs="Palatino Linotype"/>
        </w:rPr>
        <w:t xml:space="preserve"> all’obbligo di pubblicazione ne</w:t>
      </w:r>
      <w:r>
        <w:rPr>
          <w:rFonts w:ascii="Palatino Linotype" w:eastAsia="Palatino Linotype" w:hAnsi="Palatino Linotype" w:cs="Palatino Linotype"/>
        </w:rPr>
        <w:t>lla sezione “amministrazione trasparente” del sito istituzionale.</w:t>
      </w:r>
    </w:p>
    <w:p w14:paraId="00000060"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La tracciabilità dei processi decisionali adottati dai dipendenti deve essere, in tutti i casi, garantita attraverso un adeguato supporto documentale, che consenta, in ogni momento, la replicabilità.</w:t>
      </w:r>
    </w:p>
    <w:p w14:paraId="08814BBD" w14:textId="77777777" w:rsidR="00487B94" w:rsidRDefault="00487B94">
      <w:pPr>
        <w:spacing w:before="240" w:after="120"/>
        <w:jc w:val="both"/>
        <w:rPr>
          <w:rFonts w:ascii="Palatino Linotype" w:eastAsia="Palatino Linotype" w:hAnsi="Palatino Linotype" w:cs="Palatino Linotype"/>
        </w:rPr>
      </w:pPr>
    </w:p>
    <w:p w14:paraId="00000061"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9 – Comportamento nei rapporti privati</w:t>
      </w:r>
    </w:p>
    <w:p w14:paraId="00000062" w14:textId="78A1D002" w:rsidR="00DA72ED" w:rsidRDefault="002B16C0">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Nei rapporti privati </w:t>
      </w:r>
      <w:r w:rsidR="00E94D5F">
        <w:rPr>
          <w:rFonts w:ascii="Palatino Linotype" w:eastAsia="Palatino Linotype" w:hAnsi="Palatino Linotype" w:cs="Palatino Linotype"/>
        </w:rPr>
        <w:t>il dipendente</w:t>
      </w:r>
      <w:r w:rsidR="00DE2515">
        <w:rPr>
          <w:rFonts w:ascii="Palatino Linotype" w:eastAsia="Palatino Linotype" w:hAnsi="Palatino Linotype" w:cs="Palatino Linotype"/>
        </w:rPr>
        <w:t>,</w:t>
      </w:r>
      <w:r w:rsidR="00DE2515" w:rsidRPr="00DE2515">
        <w:rPr>
          <w:rFonts w:eastAsia="Times New Roman"/>
          <w:sz w:val="24"/>
          <w:szCs w:val="24"/>
          <w:lang w:val="it-IT"/>
        </w:rPr>
        <w:t xml:space="preserve"> </w:t>
      </w:r>
      <w:r w:rsidR="00DE2515" w:rsidRPr="00DE2515">
        <w:rPr>
          <w:rFonts w:ascii="Palatino Linotype" w:eastAsia="Palatino Linotype" w:hAnsi="Palatino Linotype" w:cs="Palatino Linotype"/>
          <w:lang w:val="it-IT"/>
        </w:rPr>
        <w:t>comprese le relazioni extra-lavorative con pubblici ufficiali nell'esercizio delle loro funzioni</w:t>
      </w:r>
      <w:r w:rsidR="00DE2515">
        <w:rPr>
          <w:rFonts w:ascii="Palatino Linotype" w:eastAsia="Palatino Linotype" w:hAnsi="Palatino Linotype" w:cs="Palatino Linotype"/>
          <w:lang w:val="it-IT"/>
        </w:rPr>
        <w:t>,</w:t>
      </w:r>
      <w:r w:rsidR="00E94D5F">
        <w:rPr>
          <w:rFonts w:ascii="Palatino Linotype" w:eastAsia="Palatino Linotype" w:hAnsi="Palatino Linotype" w:cs="Palatino Linotype"/>
        </w:rPr>
        <w:t xml:space="preserve"> non sfrutta né menziona la posizione che ricopre nell’amministrazione per ottenere utilità che non </w:t>
      </w:r>
      <w:r w:rsidR="00DE2515">
        <w:rPr>
          <w:rFonts w:ascii="Palatino Linotype" w:eastAsia="Palatino Linotype" w:hAnsi="Palatino Linotype" w:cs="Palatino Linotype"/>
        </w:rPr>
        <w:t xml:space="preserve">gli </w:t>
      </w:r>
      <w:r w:rsidR="00E94D5F">
        <w:rPr>
          <w:rFonts w:ascii="Palatino Linotype" w:eastAsia="Palatino Linotype" w:hAnsi="Palatino Linotype" w:cs="Palatino Linotype"/>
        </w:rPr>
        <w:t>spettino e non assume nessun altro comportamento che possa nuocere all’immagine dell’amministrazione.</w:t>
      </w:r>
    </w:p>
    <w:p w14:paraId="00000063"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non dà seguito a richieste finalizzate a facilitare le modalità di disbrigo delle pratiche o ad ottenere indebiti contatti diretti con altri uffici dell’Ente.</w:t>
      </w:r>
    </w:p>
    <w:p w14:paraId="00000064"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personale non riceve soggetti privati nella propria abitazione o in luoghi diversi da quelli istituzionalmente previsti per discutere di pratiche di lavoro.</w:t>
      </w:r>
    </w:p>
    <w:p w14:paraId="00000065" w14:textId="4B53DE5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s</w:t>
      </w:r>
      <w:r w:rsidR="005B2FCA">
        <w:rPr>
          <w:rFonts w:ascii="Palatino Linotype" w:eastAsia="Palatino Linotype" w:hAnsi="Palatino Linotype" w:cs="Palatino Linotype"/>
        </w:rPr>
        <w:t>i astiene dall’accettare inviti o comunque dal prender parte</w:t>
      </w:r>
      <w:r>
        <w:rPr>
          <w:rFonts w:ascii="Palatino Linotype" w:eastAsia="Palatino Linotype" w:hAnsi="Palatino Linotype" w:cs="Palatino Linotype"/>
        </w:rPr>
        <w:t xml:space="preserve"> ad iniziative di natura privata extra istituzionale in correlazione, diretta o indiretta, con la sua qualità di dipendente dell’Ente. È consentito prender parte a tali iniziative solo nel caso in cui esse siano state preventivamente rese note al responsabile della struttura di appartenenza, che ne autorizza la partecipazione.</w:t>
      </w:r>
    </w:p>
    <w:p w14:paraId="1BC8FC3C" w14:textId="77777777" w:rsidR="00487B94" w:rsidRDefault="00487B94">
      <w:pPr>
        <w:spacing w:before="240" w:after="120"/>
        <w:jc w:val="both"/>
        <w:rPr>
          <w:rFonts w:ascii="Palatino Linotype" w:eastAsia="Palatino Linotype" w:hAnsi="Palatino Linotype" w:cs="Palatino Linotype"/>
        </w:rPr>
      </w:pPr>
    </w:p>
    <w:p w14:paraId="00000066"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10 – Rapporti con i mezzi di informazione e utilizzo dei social network</w:t>
      </w:r>
    </w:p>
    <w:p w14:paraId="43DF9B60" w14:textId="74589B5F" w:rsidR="005D635F" w:rsidRDefault="005D635F">
      <w:pPr>
        <w:spacing w:before="240" w:after="120"/>
        <w:jc w:val="both"/>
        <w:rPr>
          <w:rFonts w:ascii="Palatino Linotype" w:eastAsia="Palatino Linotype" w:hAnsi="Palatino Linotype" w:cs="Palatino Linotype"/>
        </w:rPr>
      </w:pPr>
      <w:r w:rsidRPr="005D635F">
        <w:rPr>
          <w:rFonts w:ascii="Palatino Linotype" w:eastAsia="Palatino Linotype" w:hAnsi="Palatino Linotype" w:cs="Palatino Linotype"/>
          <w:lang w:val="it-IT"/>
        </w:rPr>
        <w:t>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14:paraId="00000067" w14:textId="77777777" w:rsidR="00DA72ED" w:rsidRPr="00E83C6C" w:rsidRDefault="00E94D5F">
      <w:pPr>
        <w:spacing w:before="240" w:after="120"/>
        <w:jc w:val="both"/>
        <w:rPr>
          <w:rFonts w:ascii="Palatino Linotype" w:eastAsia="Palatino Linotype" w:hAnsi="Palatino Linotype" w:cs="Palatino Linotype"/>
        </w:rPr>
      </w:pPr>
      <w:r w:rsidRPr="00E83C6C">
        <w:rPr>
          <w:rFonts w:ascii="Palatino Linotype" w:eastAsia="Palatino Linotype" w:hAnsi="Palatino Linotype" w:cs="Palatino Linotype"/>
        </w:rPr>
        <w:t>I rapporti con i mezzi di informazione, sugli argomenti istituzionali, sono tenuti dai soggetti istituzionalmente individuati, nonché dai dipendenti espressamente incaricati. Fatti salvi i principi costituzionali posti a tutela della libertà di espressione, i dipendenti, prima di rilasciare interviste, dichiarazioni o giudizi di valore su attività dell’Amministrazione rivolti alla generalità dei cittadini, ne danno preventiva informazione al responsabile della struttura di appartenenza.</w:t>
      </w:r>
    </w:p>
    <w:p w14:paraId="00000068" w14:textId="77777777" w:rsidR="00DA72ED" w:rsidRPr="00E83C6C" w:rsidRDefault="00E94D5F">
      <w:pPr>
        <w:spacing w:before="240" w:after="120"/>
        <w:jc w:val="both"/>
        <w:rPr>
          <w:rFonts w:ascii="Palatino Linotype" w:eastAsia="Palatino Linotype" w:hAnsi="Palatino Linotype" w:cs="Palatino Linotype"/>
        </w:rPr>
      </w:pPr>
      <w:r w:rsidRPr="00E83C6C">
        <w:rPr>
          <w:rFonts w:ascii="Palatino Linotype" w:eastAsia="Palatino Linotype" w:hAnsi="Palatino Linotype" w:cs="Palatino Linotype"/>
        </w:rPr>
        <w:t>Nel rapporto con terzi, il personale si astiene da dichiarazioni pubbliche che vadano a detrimento dell’immagine dell’Amministrazione e adotta tutte le possibili cautele per assicurare che ogni commento sia inteso come frutto delle proprie opinioni personali e non di quelle dell’Ente.</w:t>
      </w:r>
    </w:p>
    <w:p w14:paraId="00000069" w14:textId="77777777" w:rsidR="00DA72ED" w:rsidRPr="00E83C6C" w:rsidRDefault="00E94D5F">
      <w:pPr>
        <w:spacing w:before="240" w:after="120"/>
        <w:jc w:val="both"/>
        <w:rPr>
          <w:rFonts w:ascii="Palatino Linotype" w:eastAsia="Palatino Linotype" w:hAnsi="Palatino Linotype" w:cs="Palatino Linotype"/>
        </w:rPr>
      </w:pPr>
      <w:r w:rsidRPr="00E83C6C">
        <w:rPr>
          <w:rFonts w:ascii="Palatino Linotype" w:eastAsia="Palatino Linotype" w:hAnsi="Palatino Linotype" w:cs="Palatino Linotype"/>
        </w:rPr>
        <w:t>Il dipendente, nell’utilizzo dei social network, non può pubblicare immagini che lo ritraggano con simboli o fregi riconducibili all’Amministrazione, o in divisa per coloro che la indossino, se non previa autorizzazione.</w:t>
      </w:r>
    </w:p>
    <w:p w14:paraId="0000006A" w14:textId="77777777" w:rsidR="00DA72ED" w:rsidRPr="00E83C6C" w:rsidRDefault="00E94D5F">
      <w:pPr>
        <w:spacing w:before="240" w:after="120"/>
        <w:jc w:val="both"/>
        <w:rPr>
          <w:rFonts w:ascii="Palatino Linotype" w:eastAsia="Palatino Linotype" w:hAnsi="Palatino Linotype" w:cs="Palatino Linotype"/>
        </w:rPr>
      </w:pPr>
      <w:r w:rsidRPr="00E83C6C">
        <w:rPr>
          <w:rFonts w:ascii="Palatino Linotype" w:eastAsia="Palatino Linotype" w:hAnsi="Palatino Linotype" w:cs="Palatino Linotype"/>
        </w:rPr>
        <w:lastRenderedPageBreak/>
        <w:t>Il dipendente si astiene dal diffondere con qualunque mezzo, compreso il web o i social network, i blog o i forum, commenti o informazioni, compresi foto, video, audio, che possano ledere l’immagine dell’Amministrazione e dei suoi rappresentanti, l’onorabilità di colleghi, nonché la riservatezza o la dignità delle persone. Si impegna inoltre a mantenere un comportamento corretto, ineccepibile ed esemplare anche nella partecipazione a discussioni su chat, blog, social forum online, ispirato all’equilibrio, alla ponderatezza, al rispetto delle altrui opinioni.</w:t>
      </w:r>
    </w:p>
    <w:p w14:paraId="0000006B" w14:textId="77777777" w:rsidR="00DA72ED" w:rsidRDefault="00E94D5F">
      <w:pPr>
        <w:spacing w:before="240" w:after="120"/>
        <w:jc w:val="both"/>
        <w:rPr>
          <w:rFonts w:ascii="Palatino Linotype" w:eastAsia="Palatino Linotype" w:hAnsi="Palatino Linotype" w:cs="Palatino Linotype"/>
        </w:rPr>
      </w:pPr>
      <w:r w:rsidRPr="00E83C6C">
        <w:rPr>
          <w:rFonts w:ascii="Palatino Linotype" w:eastAsia="Palatino Linotype" w:hAnsi="Palatino Linotype" w:cs="Palatino Linotype"/>
        </w:rPr>
        <w:t>Al fine del rispetto delle prescrizioni del presente articolo si intendono come equivalenti anche tutte le azioni di condivisione o interazione con terzi.</w:t>
      </w:r>
    </w:p>
    <w:p w14:paraId="3F1B77A0" w14:textId="77777777" w:rsidR="00487B94" w:rsidRPr="00E83C6C" w:rsidRDefault="00487B94">
      <w:pPr>
        <w:spacing w:before="240" w:after="120"/>
        <w:jc w:val="both"/>
        <w:rPr>
          <w:rFonts w:ascii="Palatino Linotype" w:eastAsia="Palatino Linotype" w:hAnsi="Palatino Linotype" w:cs="Palatino Linotype"/>
        </w:rPr>
      </w:pPr>
    </w:p>
    <w:p w14:paraId="0000006C" w14:textId="4BC76870"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11 – Comportamento in servizio</w:t>
      </w:r>
      <w:r w:rsidR="00026A27" w:rsidRPr="00026A27">
        <w:t xml:space="preserve"> </w:t>
      </w:r>
      <w:r w:rsidR="00026A27" w:rsidRPr="00026A27">
        <w:rPr>
          <w:rFonts w:ascii="Palatino Linotype" w:eastAsia="Palatino Linotype" w:hAnsi="Palatino Linotype" w:cs="Palatino Linotype"/>
          <w:b/>
        </w:rPr>
        <w:t>e utilizzo delle tecnologie informatiche</w:t>
      </w:r>
    </w:p>
    <w:p w14:paraId="0000006D"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Fermo restando il rispetto dei termini del procedimento amministrativo, il dipendente, salvo giustificato motivo, non ritarda né adotta comportamenti tali da far ricadere su altri dipendenti il compimento di attività o l’adozione di decisioni di propria spettanza.</w:t>
      </w:r>
    </w:p>
    <w:p w14:paraId="0000006E"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utilizza i permessi di astensione dal lavoro, comunque denominati, nel rispetto delle condizioni previste dalla legge, dai regolamenti e dai contratti collettivi.</w:t>
      </w:r>
    </w:p>
    <w:p w14:paraId="0000006F"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utilizza il materiale e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 o di servizio.</w:t>
      </w:r>
    </w:p>
    <w:p w14:paraId="00000070" w14:textId="77777777" w:rsidR="00DA72ED" w:rsidRPr="00CE44EA" w:rsidRDefault="00E94D5F">
      <w:pPr>
        <w:spacing w:before="240" w:after="120"/>
        <w:jc w:val="both"/>
        <w:rPr>
          <w:rFonts w:ascii="Palatino Linotype" w:eastAsia="Palatino Linotype" w:hAnsi="Palatino Linotype" w:cs="Palatino Linotype"/>
        </w:rPr>
      </w:pPr>
      <w:r w:rsidRPr="00CE44EA">
        <w:rPr>
          <w:rFonts w:ascii="Palatino Linotype" w:eastAsia="Palatino Linotype" w:hAnsi="Palatino Linotype" w:cs="Palatino Linotype"/>
        </w:rPr>
        <w:t>In particolare, nell’utilizzo delle tecnologie informatiche messe a disposizione dal datore di lavoro per lo svolgimento dell’attività di servizio, il dipendente è tenuto a:</w:t>
      </w:r>
    </w:p>
    <w:p w14:paraId="00000071" w14:textId="77777777" w:rsidR="00DA72ED" w:rsidRPr="00CE44EA" w:rsidRDefault="00E94D5F">
      <w:pPr>
        <w:spacing w:before="240" w:after="120"/>
        <w:ind w:firstLine="280"/>
        <w:jc w:val="both"/>
        <w:rPr>
          <w:rFonts w:ascii="Palatino Linotype" w:eastAsia="Palatino Linotype" w:hAnsi="Palatino Linotype" w:cs="Palatino Linotype"/>
        </w:rPr>
      </w:pPr>
      <w:r w:rsidRPr="00CE44EA">
        <w:rPr>
          <w:rFonts w:ascii="Palatino Linotype" w:eastAsia="Palatino Linotype" w:hAnsi="Palatino Linotype" w:cs="Palatino Linotype"/>
        </w:rPr>
        <w:t>-  utilizzare le risorse hardware e software secondo diligenza in modo appropriato e responsabile;</w:t>
      </w:r>
    </w:p>
    <w:p w14:paraId="00000072" w14:textId="77777777" w:rsidR="00DA72ED" w:rsidRPr="00CE44EA" w:rsidRDefault="00E94D5F">
      <w:pPr>
        <w:spacing w:before="240" w:after="120"/>
        <w:ind w:firstLine="280"/>
        <w:jc w:val="both"/>
        <w:rPr>
          <w:rFonts w:ascii="Palatino Linotype" w:eastAsia="Palatino Linotype" w:hAnsi="Palatino Linotype" w:cs="Palatino Linotype"/>
        </w:rPr>
      </w:pPr>
      <w:r w:rsidRPr="00CE44EA">
        <w:rPr>
          <w:rFonts w:ascii="Palatino Linotype" w:eastAsia="Palatino Linotype" w:hAnsi="Palatino Linotype" w:cs="Palatino Linotype"/>
        </w:rPr>
        <w:t>- non memorizzare file estranei all’attività di lavoro su hard disk o altri supporti di archiviazione forniti dall’Amministrazione;</w:t>
      </w:r>
    </w:p>
    <w:p w14:paraId="00000073" w14:textId="0682A4C3" w:rsidR="00DA72ED" w:rsidRPr="00CE44EA" w:rsidRDefault="0022527B">
      <w:pPr>
        <w:spacing w:before="240" w:after="120"/>
        <w:ind w:firstLine="280"/>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E94D5F" w:rsidRPr="00CE44EA">
        <w:rPr>
          <w:rFonts w:ascii="Palatino Linotype" w:eastAsia="Palatino Linotype" w:hAnsi="Palatino Linotype" w:cs="Palatino Linotype"/>
        </w:rPr>
        <w:t>non modificare le configurazioni preimpostate, né installare dispositivi che compromettano l’integrità, l’operatività e la sicurezza delle risorse hardware e software;</w:t>
      </w:r>
    </w:p>
    <w:p w14:paraId="00000074" w14:textId="2677AC20" w:rsidR="00DA72ED" w:rsidRDefault="00E94D5F">
      <w:pPr>
        <w:spacing w:before="240" w:after="120"/>
        <w:ind w:firstLine="280"/>
        <w:jc w:val="both"/>
        <w:rPr>
          <w:rFonts w:ascii="Palatino Linotype" w:eastAsia="Palatino Linotype" w:hAnsi="Palatino Linotype" w:cs="Palatino Linotype"/>
        </w:rPr>
      </w:pPr>
      <w:r w:rsidRPr="00CE44EA">
        <w:rPr>
          <w:rFonts w:ascii="Palatino Linotype" w:eastAsia="Palatino Linotype" w:hAnsi="Palatino Linotype" w:cs="Palatino Linotype"/>
        </w:rPr>
        <w:t>- adotta ogni utile misura di sicurezza atta ad evitare che le credenziali di autenticazione, connesse all’utilizzo delle risorse del sistema informativo dell’Amministrazione associate al singolo dipendente, vengano a conoscenza di altri soggetti, anche lasciando incusto</w:t>
      </w:r>
      <w:r w:rsidR="0022527B">
        <w:rPr>
          <w:rFonts w:ascii="Palatino Linotype" w:eastAsia="Palatino Linotype" w:hAnsi="Palatino Linotype" w:cs="Palatino Linotype"/>
        </w:rPr>
        <w:t>dita l’attrezzatura informatica;</w:t>
      </w:r>
    </w:p>
    <w:p w14:paraId="58130A03" w14:textId="2D860D34" w:rsidR="0022527B" w:rsidRDefault="0022527B">
      <w:pPr>
        <w:spacing w:before="240" w:after="120"/>
        <w:ind w:firstLine="28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sidRPr="0022527B">
        <w:rPr>
          <w:rFonts w:ascii="Palatino Linotype" w:eastAsia="Palatino Linotype" w:hAnsi="Palatino Linotype" w:cs="Palatino Linotype"/>
        </w:rPr>
        <w:t xml:space="preserve">non utilizzare le risorse </w:t>
      </w:r>
      <w:r>
        <w:rPr>
          <w:rFonts w:ascii="Palatino Linotype" w:eastAsia="Palatino Linotype" w:hAnsi="Palatino Linotype" w:cs="Palatino Linotype"/>
        </w:rPr>
        <w:t xml:space="preserve">in dotazione al servizio </w:t>
      </w:r>
      <w:r w:rsidRPr="0022527B">
        <w:rPr>
          <w:rFonts w:ascii="Palatino Linotype" w:eastAsia="Palatino Linotype" w:hAnsi="Palatino Linotype" w:cs="Palatino Linotype"/>
        </w:rPr>
        <w:t>per scopi estranei all’attività di servizio</w:t>
      </w:r>
      <w:r>
        <w:rPr>
          <w:rFonts w:ascii="Palatino Linotype" w:eastAsia="Palatino Linotype" w:hAnsi="Palatino Linotype" w:cs="Palatino Linotype"/>
        </w:rPr>
        <w:t xml:space="preserve">. </w:t>
      </w:r>
      <w:r w:rsidRPr="0022527B">
        <w:rPr>
          <w:rFonts w:ascii="Palatino Linotype" w:eastAsia="Palatino Linotype" w:hAnsi="Palatino Linotype" w:cs="Palatino Linotype"/>
        </w:rPr>
        <w:t>Al dipendente è consentito, tuttavia, l’utilizzo degli strumenti informatici forniti dall’amministrazione per poter assolvere alle incombenze personali senza doversi allontanare dalla sede di servizio, purché l’attività sia contenuta in tempi ristretti (non oltre 5 minuti di tempo al giorno) e senza alcun pregiudizio per i compiti istituzionali.</w:t>
      </w:r>
    </w:p>
    <w:p w14:paraId="698DF07F" w14:textId="77777777" w:rsidR="0022527B" w:rsidRDefault="0022527B">
      <w:pPr>
        <w:spacing w:before="240" w:after="120"/>
        <w:ind w:firstLine="280"/>
        <w:jc w:val="both"/>
        <w:rPr>
          <w:rFonts w:ascii="Palatino Linotype" w:eastAsia="Palatino Linotype" w:hAnsi="Palatino Linotype" w:cs="Palatino Linotype"/>
        </w:rPr>
      </w:pPr>
      <w:r w:rsidRPr="0022527B">
        <w:rPr>
          <w:rFonts w:ascii="Palatino Linotype" w:eastAsia="Palatino Linotype" w:hAnsi="Palatino Linotype" w:cs="Palatino Linotype"/>
        </w:rPr>
        <w:t>Il dipendente nello svolgimento del proprio lavoro si avvale, di norma, della casella di posta elettronica fornita dall’amministrazione, che dovrà essere personalizzata indicando l’ufficio di appartenenza, la mail del dipende</w:t>
      </w:r>
      <w:r>
        <w:rPr>
          <w:rFonts w:ascii="Palatino Linotype" w:eastAsia="Palatino Linotype" w:hAnsi="Palatino Linotype" w:cs="Palatino Linotype"/>
        </w:rPr>
        <w:t>nte e il numero di telefono.</w:t>
      </w:r>
    </w:p>
    <w:p w14:paraId="4CC49329" w14:textId="614CE763" w:rsidR="0022527B" w:rsidRDefault="0022527B">
      <w:pPr>
        <w:spacing w:before="240" w:after="120"/>
        <w:ind w:firstLine="280"/>
        <w:jc w:val="both"/>
        <w:rPr>
          <w:rFonts w:ascii="Palatino Linotype" w:eastAsia="Palatino Linotype" w:hAnsi="Palatino Linotype" w:cs="Palatino Linotype"/>
        </w:rPr>
      </w:pPr>
      <w:r w:rsidRPr="0022527B">
        <w:rPr>
          <w:rFonts w:ascii="Palatino Linotype" w:eastAsia="Palatino Linotype" w:hAnsi="Palatino Linotype" w:cs="Palatino Linotype"/>
        </w:rPr>
        <w:t>Il dipendente non utilizza la casella di posta elettronica fornita dall’amminis</w:t>
      </w:r>
      <w:r>
        <w:rPr>
          <w:rFonts w:ascii="Palatino Linotype" w:eastAsia="Palatino Linotype" w:hAnsi="Palatino Linotype" w:cs="Palatino Linotype"/>
        </w:rPr>
        <w:t>trazione per fini personali o in modalità tali da compromettere la sicurezza e la reputazione dell’Amministrazione.</w:t>
      </w:r>
    </w:p>
    <w:p w14:paraId="0AB54D40" w14:textId="2C4E5DDE" w:rsidR="0022527B" w:rsidRDefault="0022527B">
      <w:pPr>
        <w:spacing w:before="240" w:after="120"/>
        <w:ind w:firstLine="280"/>
        <w:jc w:val="both"/>
        <w:rPr>
          <w:rFonts w:ascii="Palatino Linotype" w:eastAsia="Palatino Linotype" w:hAnsi="Palatino Linotype" w:cs="Palatino Linotype"/>
        </w:rPr>
      </w:pPr>
      <w:r w:rsidRPr="0022527B">
        <w:rPr>
          <w:rFonts w:ascii="Palatino Linotype" w:eastAsia="Palatino Linotype" w:hAnsi="Palatino Linotype" w:cs="Palatino Linotype"/>
        </w:rPr>
        <w:t>Nell’invio di messaggi di posta elettronica è vietato l’invio di messaggi dal contenuto oltraggioso, discriminatorio o che possano essere in qualunque modo fonte di responsabilità dell’amministrazione.</w:t>
      </w:r>
    </w:p>
    <w:p w14:paraId="1AC2D2BE" w14:textId="77777777" w:rsidR="00487B94" w:rsidRPr="00CE44EA" w:rsidRDefault="00487B94">
      <w:pPr>
        <w:spacing w:before="240" w:after="120"/>
        <w:ind w:firstLine="280"/>
        <w:jc w:val="both"/>
        <w:rPr>
          <w:rFonts w:ascii="Palatino Linotype" w:eastAsia="Palatino Linotype" w:hAnsi="Palatino Linotype" w:cs="Palatino Linotype"/>
        </w:rPr>
      </w:pPr>
    </w:p>
    <w:p w14:paraId="00000075" w14:textId="77777777" w:rsidR="00DA72ED" w:rsidRDefault="00E94D5F">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12 – Rapporti con il pubblico</w:t>
      </w:r>
    </w:p>
    <w:p w14:paraId="00000076" w14:textId="46D959E9"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w:t>
      </w:r>
      <w:r w:rsidR="008D75C7">
        <w:rPr>
          <w:rFonts w:ascii="Palatino Linotype" w:eastAsia="Palatino Linotype" w:hAnsi="Palatino Linotype" w:cs="Palatino Linotype"/>
        </w:rPr>
        <w:t xml:space="preserve"> e, in ogni caso, orientando il proprio comportamento alla soddisfazione dell’utente</w:t>
      </w:r>
      <w:r>
        <w:rPr>
          <w:rFonts w:ascii="Palatino Linotype" w:eastAsia="Palatino Linotype" w:hAnsi="Palatino Linotype" w:cs="Palatino Linotype"/>
        </w:rPr>
        <w:t>. Qualora non sia competente per posizione rivestita o per materia, indirizza l’interessato al funzionario o ufficio competente dell’amministrazione, fatte salve le norme sul segreto d’ufficio, fornisce le spiegazioni che gli siano richieste in ordine al comportamento proprio e di altri dipendenti dell’ufficio dei quali ha la responsabilità o il coordinamento. Nelle operazioni da svolgere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w:t>
      </w:r>
    </w:p>
    <w:p w14:paraId="00000077" w14:textId="7A53AC49" w:rsidR="00DA72ED" w:rsidRPr="00CE44EA" w:rsidRDefault="00E94D5F">
      <w:pPr>
        <w:spacing w:before="240" w:after="120"/>
        <w:jc w:val="both"/>
        <w:rPr>
          <w:rFonts w:ascii="Palatino Linotype" w:eastAsia="Palatino Linotype" w:hAnsi="Palatino Linotype" w:cs="Palatino Linotype"/>
        </w:rPr>
      </w:pPr>
      <w:r w:rsidRPr="00CE44EA">
        <w:rPr>
          <w:rFonts w:ascii="Palatino Linotype" w:eastAsia="Palatino Linotype" w:hAnsi="Palatino Linotype" w:cs="Palatino Linotype"/>
        </w:rPr>
        <w:t>Salvo il diritto di esprimere valutazioni e diffondere informazioni a tutela dei diritti sindacali, il dipendente si astiene da dichiarazioni pubbliche offensive nei confronti dell’amministrazione</w:t>
      </w:r>
      <w:r w:rsidR="008D75C7">
        <w:rPr>
          <w:rFonts w:ascii="Palatino Linotype" w:eastAsia="Palatino Linotype" w:hAnsi="Palatino Linotype" w:cs="Palatino Linotype"/>
        </w:rPr>
        <w:t xml:space="preserve"> o che possano nuocere al prestigio, al decoro o all’immagine dell’Amministrazione di appartenenza o della pubblica amministrazione in generale</w:t>
      </w:r>
      <w:r w:rsidRPr="00CE44EA">
        <w:rPr>
          <w:rFonts w:ascii="Palatino Linotype" w:eastAsia="Palatino Linotype" w:hAnsi="Palatino Linotype" w:cs="Palatino Linotype"/>
        </w:rPr>
        <w:t>.</w:t>
      </w:r>
    </w:p>
    <w:p w14:paraId="00000078"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lastRenderedPageBreak/>
        <w:t>Il dipendente non assume impegni né anticipa l’esito di decisioni o azioni proprie o altrui inerenti all’ufficio, al di fuori dei casi consentiti.  Fornisce informazioni e notizie relative ad atti o operazioni amministrative, in corso o conclusi, nelle ipotesi previste dalle disposizioni di legge e regolamento in materia di accesso, informando sempre gli interessati della possibilità di avvalersi anche dell’Ufficio per le relazioni con il pubblico. Rilascia copie ed estratti di atti o documenti secondo la sua competenza, con le modalità stabilite dalle norme in materia di accesso e dai regolamenti dell’amministrazione.</w:t>
      </w:r>
    </w:p>
    <w:p w14:paraId="0173F832" w14:textId="02935895" w:rsidR="00F2482D" w:rsidRDefault="00E94D5F" w:rsidP="00743E23">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sui motivi che ostano all’accoglimento della richiesta. Qualora non sia competente a provvedere in merito alla richiesta cura, sulla base delle disposizioni interne, che la stessa venga inoltrata all’ufficio competente dell’amministrazione.</w:t>
      </w:r>
    </w:p>
    <w:p w14:paraId="69B9EF58" w14:textId="77777777" w:rsidR="00743E23" w:rsidRDefault="00743E23" w:rsidP="00743E23">
      <w:pPr>
        <w:spacing w:before="240" w:after="120"/>
        <w:jc w:val="both"/>
        <w:rPr>
          <w:rFonts w:ascii="Palatino Linotype" w:eastAsia="Palatino Linotype" w:hAnsi="Palatino Linotype" w:cs="Palatino Linotype"/>
        </w:rPr>
      </w:pPr>
    </w:p>
    <w:p w14:paraId="00000084" w14:textId="0E2E6F81" w:rsidR="00DA72ED" w:rsidRPr="00F2482D" w:rsidRDefault="00F2482D" w:rsidP="00F2482D">
      <w:pPr>
        <w:spacing w:before="240"/>
        <w:jc w:val="center"/>
        <w:rPr>
          <w:rFonts w:ascii="Palatino Linotype" w:eastAsia="Palatino Linotype" w:hAnsi="Palatino Linotype" w:cs="Palatino Linotype"/>
        </w:rPr>
      </w:pPr>
      <w:r>
        <w:rPr>
          <w:rFonts w:ascii="Palatino Linotype" w:eastAsia="Palatino Linotype" w:hAnsi="Palatino Linotype" w:cs="Palatino Linotype"/>
          <w:b/>
        </w:rPr>
        <w:t>Articolo 13</w:t>
      </w:r>
      <w:r w:rsidR="00E94D5F">
        <w:rPr>
          <w:rFonts w:ascii="Palatino Linotype" w:eastAsia="Palatino Linotype" w:hAnsi="Palatino Linotype" w:cs="Palatino Linotype"/>
          <w:b/>
        </w:rPr>
        <w:t xml:space="preserve"> – Disposizi</w:t>
      </w:r>
      <w:r w:rsidR="00577FBA">
        <w:rPr>
          <w:rFonts w:ascii="Palatino Linotype" w:eastAsia="Palatino Linotype" w:hAnsi="Palatino Linotype" w:cs="Palatino Linotype"/>
          <w:b/>
        </w:rPr>
        <w:t xml:space="preserve">oni particolari per i </w:t>
      </w:r>
      <w:r w:rsidR="00E94D5F">
        <w:rPr>
          <w:rFonts w:ascii="Palatino Linotype" w:eastAsia="Palatino Linotype" w:hAnsi="Palatino Linotype" w:cs="Palatino Linotype"/>
          <w:b/>
        </w:rPr>
        <w:t>funzionari titolari di incarico di EQ</w:t>
      </w:r>
    </w:p>
    <w:p w14:paraId="00000085" w14:textId="56500D7C" w:rsidR="00DA72ED" w:rsidRDefault="00573027">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w:t>
      </w:r>
      <w:r w:rsidR="00E94D5F">
        <w:rPr>
          <w:rFonts w:ascii="Palatino Linotype" w:eastAsia="Palatino Linotype" w:hAnsi="Palatino Linotype" w:cs="Palatino Linotype"/>
        </w:rPr>
        <w:t>funzionario titolare di incarico di EQ svolge con diligenza le funzioni ad esso spettanti in base all’atto di conferimento dell’incarico, persegue gli obiettivi assegnati e adotta un comportamento organizzativo adeguato all’assolvimento dell’incarico.</w:t>
      </w:r>
    </w:p>
    <w:p w14:paraId="00000086" w14:textId="376EDEB8" w:rsidR="00DA72ED" w:rsidRDefault="00573027">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w:t>
      </w:r>
      <w:r w:rsidR="00E94D5F">
        <w:rPr>
          <w:rFonts w:ascii="Palatino Linotype" w:eastAsia="Palatino Linotype" w:hAnsi="Palatino Linotype" w:cs="Palatino Linotype"/>
        </w:rPr>
        <w:t>funzionario titolare di incarico di EQ, prima di assumere le sue funzioni, comunica all’amministrazione le partecipazioni azionarie e gli altri interessi finanziari che possono porlo in conflitto di interessi con la funzione pubblica che svolge e dichiara se ha parenti o affini entro il secondo grado, coniuge o convivente che esercitano attività politiche, professionali o economiche che li pongano in contatti frequenti con l’ufficio o il servizio che dovrà dirigere o che siano coinvolti nelle decisioni o nelle attività ine</w:t>
      </w:r>
      <w:r>
        <w:rPr>
          <w:rFonts w:ascii="Palatino Linotype" w:eastAsia="Palatino Linotype" w:hAnsi="Palatino Linotype" w:cs="Palatino Linotype"/>
        </w:rPr>
        <w:t xml:space="preserve">renti all’ufficio. Il </w:t>
      </w:r>
      <w:r w:rsidR="00E94D5F">
        <w:rPr>
          <w:rFonts w:ascii="Palatino Linotype" w:eastAsia="Palatino Linotype" w:hAnsi="Palatino Linotype" w:cs="Palatino Linotype"/>
        </w:rPr>
        <w:t>funzionario titolare di incarico di EQ fornisce le informazioni sulla propria situazione patrimoniale e le dichiarazioni annuali dei redditi soggetti all’imposta sui redditi delle persone fisiche previste dalla legge.</w:t>
      </w:r>
    </w:p>
    <w:p w14:paraId="00000087" w14:textId="79EC19BD" w:rsidR="00DA72ED" w:rsidRDefault="00573027">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w:t>
      </w:r>
      <w:r w:rsidR="00E94D5F">
        <w:rPr>
          <w:rFonts w:ascii="Palatino Linotype" w:eastAsia="Palatino Linotype" w:hAnsi="Palatino Linotype" w:cs="Palatino Linotype"/>
        </w:rPr>
        <w:t>funzionario titolare di incarico di EQ assume atteggiamenti leali e trasparenti e adotta un comportamento esemplare</w:t>
      </w:r>
      <w:r w:rsidR="00786909">
        <w:rPr>
          <w:rFonts w:ascii="Palatino Linotype" w:eastAsia="Palatino Linotype" w:hAnsi="Palatino Linotype" w:cs="Palatino Linotype"/>
        </w:rPr>
        <w:t xml:space="preserve">, </w:t>
      </w:r>
      <w:r w:rsidR="00786909" w:rsidRPr="00786909">
        <w:rPr>
          <w:rFonts w:ascii="Palatino Linotype" w:eastAsia="Palatino Linotype" w:hAnsi="Palatino Linotype" w:cs="Palatino Linotype"/>
          <w:lang w:val="it-IT"/>
        </w:rPr>
        <w:t>in termini di integrità, imparzialità, buona fede e correttezza, parità di trattamento, equità, inclusione e ragionevolezza</w:t>
      </w:r>
      <w:r w:rsidR="00786909">
        <w:rPr>
          <w:rFonts w:ascii="Palatino Linotype" w:eastAsia="Palatino Linotype" w:hAnsi="Palatino Linotype" w:cs="Palatino Linotype"/>
        </w:rPr>
        <w:t xml:space="preserve">, </w:t>
      </w:r>
      <w:r w:rsidR="00E94D5F">
        <w:rPr>
          <w:rFonts w:ascii="Palatino Linotype" w:eastAsia="Palatino Linotype" w:hAnsi="Palatino Linotype" w:cs="Palatino Linotype"/>
        </w:rPr>
        <w:t>e imparziale nei rapporti con i colleghi, i collaboratori e i destinatari dell’azione amministrativa. Cura, altresì, che le risorse assegnate al suo ufficio siano utilizzate per finalità esclusivamente istituzionali e, in nessun caso, per esigenze personali.</w:t>
      </w:r>
    </w:p>
    <w:p w14:paraId="70DA3CAA" w14:textId="39FCE330" w:rsidR="00786909" w:rsidRPr="00786909" w:rsidRDefault="00786909">
      <w:pPr>
        <w:spacing w:before="240" w:after="120"/>
        <w:jc w:val="both"/>
        <w:rPr>
          <w:rFonts w:ascii="Palatino Linotype" w:eastAsia="Palatino Linotype" w:hAnsi="Palatino Linotype" w:cs="Palatino Linotype"/>
          <w:lang w:val="it-IT"/>
        </w:rPr>
      </w:pPr>
      <w:r w:rsidRPr="00786909">
        <w:rPr>
          <w:rFonts w:ascii="Palatino Linotype" w:eastAsia="Palatino Linotype" w:hAnsi="Palatino Linotype" w:cs="Palatino Linotype"/>
          <w:lang w:val="it-IT"/>
        </w:rPr>
        <w:t xml:space="preserve">Il </w:t>
      </w:r>
      <w:r w:rsidRPr="00786909">
        <w:rPr>
          <w:rFonts w:ascii="Palatino Linotype" w:eastAsia="Palatino Linotype" w:hAnsi="Palatino Linotype" w:cs="Palatino Linotype"/>
        </w:rPr>
        <w:t>funzionario titolare di incarico di EQ</w:t>
      </w:r>
      <w:r w:rsidRPr="00786909">
        <w:rPr>
          <w:rFonts w:ascii="Palatino Linotype" w:eastAsia="Palatino Linotype" w:hAnsi="Palatino Linotype" w:cs="Palatino Linotype"/>
          <w:lang w:val="it-IT"/>
        </w:rPr>
        <w:t xml:space="preserve"> cura la crescita professionale dei collaboratori, favorendo le occasioni di formazione e promuovendo opportunità di sviluppo interne ed esterne alla struttura di cui è responsabile.</w:t>
      </w:r>
    </w:p>
    <w:p w14:paraId="00000088" w14:textId="5E19A486" w:rsidR="00DA72ED" w:rsidRPr="00786909" w:rsidRDefault="00573027">
      <w:pPr>
        <w:spacing w:before="240" w:after="120"/>
        <w:jc w:val="both"/>
        <w:rPr>
          <w:rFonts w:ascii="Palatino Linotype" w:eastAsia="Palatino Linotype" w:hAnsi="Palatino Linotype" w:cs="Palatino Linotype"/>
          <w:lang w:val="it-IT"/>
        </w:rPr>
      </w:pPr>
      <w:r>
        <w:rPr>
          <w:rFonts w:ascii="Palatino Linotype" w:eastAsia="Palatino Linotype" w:hAnsi="Palatino Linotype" w:cs="Palatino Linotype"/>
        </w:rPr>
        <w:lastRenderedPageBreak/>
        <w:t xml:space="preserve">Il </w:t>
      </w:r>
      <w:r w:rsidR="00E94D5F">
        <w:rPr>
          <w:rFonts w:ascii="Palatino Linotype" w:eastAsia="Palatino Linotype" w:hAnsi="Palatino Linotype" w:cs="Palatino Linotype"/>
        </w:rPr>
        <w:t xml:space="preserve">funzionario titolare di incarico di EQ </w:t>
      </w:r>
      <w:r w:rsidR="00786909" w:rsidRPr="00786909">
        <w:rPr>
          <w:rFonts w:ascii="Palatino Linotype" w:eastAsia="Palatino Linotype" w:hAnsi="Palatino Linotype" w:cs="Palatino Linotype"/>
          <w:lang w:val="it-IT"/>
        </w:rPr>
        <w:t>cura, compatibilmente con le risorse disponibili, il benessere organizzativo nella struttura a cui è preposto, favorendo l'instaurarsi di rapporti cordiali e rispettosi tra i collaboratori, nonché di relazioni, interne ed esterne alla struttura, basate su una leale collaborazione e su una reciproca fiducia e assume iniziative finalizzate alla circolazione  delle informazioni, all'inclusione e alla valorizzazione delle differenze di genere, di età e di condizioni personali</w:t>
      </w:r>
      <w:r w:rsidR="00E94D5F">
        <w:rPr>
          <w:rFonts w:ascii="Palatino Linotype" w:eastAsia="Palatino Linotype" w:hAnsi="Palatino Linotype" w:cs="Palatino Linotype"/>
        </w:rPr>
        <w:t>.</w:t>
      </w:r>
    </w:p>
    <w:p w14:paraId="00000089" w14:textId="3FAA568E" w:rsidR="00DA72ED" w:rsidRDefault="00573027">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w:t>
      </w:r>
      <w:r w:rsidR="00E94D5F">
        <w:rPr>
          <w:rFonts w:ascii="Palatino Linotype" w:eastAsia="Palatino Linotype" w:hAnsi="Palatino Linotype" w:cs="Palatino Linotype"/>
        </w:rPr>
        <w:t>funzionario titolare di incarico di EQ assegna l’istruttoria delle pratiche sulla base di un’equa ripartizione del carico di lavoro, tenendo conto delle capacità, delle attitudini e della professionalità del personale a</w:t>
      </w:r>
      <w:r w:rsidR="00576250">
        <w:rPr>
          <w:rFonts w:ascii="Palatino Linotype" w:eastAsia="Palatino Linotype" w:hAnsi="Palatino Linotype" w:cs="Palatino Linotype"/>
        </w:rPr>
        <w:t xml:space="preserve"> sua disposizione. Il </w:t>
      </w:r>
      <w:r w:rsidR="00E94D5F">
        <w:rPr>
          <w:rFonts w:ascii="Palatino Linotype" w:eastAsia="Palatino Linotype" w:hAnsi="Palatino Linotype" w:cs="Palatino Linotype"/>
        </w:rPr>
        <w:t>titolare di incarico di EQ affida gli incarichi aggiuntivi in base alla professionalità e, per quanto possibile, secondo criteri di rotazione.</w:t>
      </w:r>
    </w:p>
    <w:p w14:paraId="0000008A" w14:textId="352C136F" w:rsidR="00DA72ED" w:rsidRDefault="0099682C">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w:t>
      </w:r>
      <w:r w:rsidR="00E94D5F">
        <w:rPr>
          <w:rFonts w:ascii="Palatino Linotype" w:eastAsia="Palatino Linotype" w:hAnsi="Palatino Linotype" w:cs="Palatino Linotype"/>
        </w:rPr>
        <w:t>funzionario titolare di incarico di EQ svolge la valutazione del personale assegnato alla struttura cui è preposto con imparzialità e rispettando le indicazioni ed i tempi prescritti</w:t>
      </w:r>
      <w:r w:rsidR="00786909">
        <w:rPr>
          <w:rFonts w:ascii="Palatino Linotype" w:eastAsia="Palatino Linotype" w:hAnsi="Palatino Linotype" w:cs="Palatino Linotype"/>
        </w:rPr>
        <w:t>,</w:t>
      </w:r>
      <w:r w:rsidR="00786909" w:rsidRPr="00786909">
        <w:rPr>
          <w:rFonts w:eastAsia="Times New Roman"/>
          <w:sz w:val="24"/>
          <w:szCs w:val="24"/>
          <w:highlight w:val="yellow"/>
          <w:lang w:val="it-IT"/>
        </w:rPr>
        <w:t xml:space="preserve"> </w:t>
      </w:r>
      <w:r w:rsidR="00786909" w:rsidRPr="00786909">
        <w:rPr>
          <w:rFonts w:ascii="Palatino Linotype" w:eastAsia="Palatino Linotype" w:hAnsi="Palatino Linotype" w:cs="Palatino Linotype"/>
          <w:lang w:val="it-IT"/>
        </w:rPr>
        <w:t>misurando il raggiungimento dei risultati e il comportamento organizzativo</w:t>
      </w:r>
      <w:r w:rsidR="00E94D5F">
        <w:rPr>
          <w:rFonts w:ascii="Palatino Linotype" w:eastAsia="Palatino Linotype" w:hAnsi="Palatino Linotype" w:cs="Palatino Linotype"/>
        </w:rPr>
        <w:t>.</w:t>
      </w:r>
    </w:p>
    <w:p w14:paraId="0000008B" w14:textId="48F13DEF" w:rsidR="00DA72ED" w:rsidRDefault="0099682C">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w:t>
      </w:r>
      <w:r w:rsidR="00E94D5F">
        <w:rPr>
          <w:rFonts w:ascii="Palatino Linotype" w:eastAsia="Palatino Linotype" w:hAnsi="Palatino Linotype" w:cs="Palatino Linotype"/>
        </w:rPr>
        <w:t>funzionario titolare di incarico di EQ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w:t>
      </w:r>
      <w:r w:rsidR="00786909">
        <w:rPr>
          <w:rFonts w:ascii="Palatino Linotype" w:eastAsia="Palatino Linotype" w:hAnsi="Palatino Linotype" w:cs="Palatino Linotype"/>
        </w:rPr>
        <w:t xml:space="preserve">nare, ai sensi </w:t>
      </w:r>
      <w:r w:rsidR="00E94D5F">
        <w:rPr>
          <w:rFonts w:ascii="Palatino Linotype" w:eastAsia="Palatino Linotype" w:hAnsi="Palatino Linotype" w:cs="Palatino Linotype"/>
        </w:rPr>
        <w:t>del D.Lgs. n</w:t>
      </w:r>
      <w:r w:rsidR="00786909">
        <w:rPr>
          <w:rFonts w:ascii="Palatino Linotype" w:eastAsia="Palatino Linotype" w:hAnsi="Palatino Linotype" w:cs="Palatino Linotype"/>
        </w:rPr>
        <w:t>. 24/2023</w:t>
      </w:r>
      <w:r w:rsidR="00E94D5F">
        <w:rPr>
          <w:rFonts w:ascii="Palatino Linotype" w:eastAsia="Palatino Linotype" w:hAnsi="Palatino Linotype" w:cs="Palatino Linotype"/>
        </w:rPr>
        <w:t>.</w:t>
      </w:r>
    </w:p>
    <w:p w14:paraId="0000008C" w14:textId="1A15656E" w:rsidR="00DA72ED" w:rsidRDefault="0024493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Il </w:t>
      </w:r>
      <w:r w:rsidR="00E94D5F">
        <w:rPr>
          <w:rFonts w:ascii="Palatino Linotype" w:eastAsia="Palatino Linotype" w:hAnsi="Palatino Linotype" w:cs="Palatino Linotype"/>
        </w:rPr>
        <w:t>funzionario titolare di incarico di EQ, nei limiti delle sue possibilità, evita che notizie non rispondenti al vero quanto all’organizzazione, all’attività ed ai dipendenti dell’amministrazione possano diffondersi. Favorisce la diffusione della conoscenza di buone prassi e buoni esempi al fine di rafforzare il senso di fiducia nei confronti dell’amministrazione.</w:t>
      </w:r>
    </w:p>
    <w:p w14:paraId="0000008D" w14:textId="77777777" w:rsidR="00DA72ED" w:rsidRDefault="00E94D5F">
      <w:pPr>
        <w:spacing w:before="240"/>
        <w:rPr>
          <w:rFonts w:ascii="Palatino Linotype" w:eastAsia="Palatino Linotype" w:hAnsi="Palatino Linotype" w:cs="Palatino Linotype"/>
        </w:rPr>
      </w:pPr>
      <w:r>
        <w:rPr>
          <w:rFonts w:ascii="Palatino Linotype" w:eastAsia="Palatino Linotype" w:hAnsi="Palatino Linotype" w:cs="Palatino Linotype"/>
        </w:rPr>
        <w:t xml:space="preserve"> </w:t>
      </w:r>
    </w:p>
    <w:p w14:paraId="0000008E" w14:textId="6019AA3B" w:rsidR="00DA72ED" w:rsidRDefault="00F2482D">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14</w:t>
      </w:r>
      <w:r w:rsidR="00E94D5F">
        <w:rPr>
          <w:rFonts w:ascii="Palatino Linotype" w:eastAsia="Palatino Linotype" w:hAnsi="Palatino Linotype" w:cs="Palatino Linotype"/>
          <w:b/>
        </w:rPr>
        <w:t xml:space="preserve"> – Contratti ed altri atti negoziali</w:t>
      </w:r>
    </w:p>
    <w:p w14:paraId="0000008F" w14:textId="5AC1429F"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Nella conclusione di accordi e negozi e nella stipulazione di contratti per conto dell’ammin</w:t>
      </w:r>
      <w:r w:rsidR="00807FEE">
        <w:rPr>
          <w:rFonts w:ascii="Palatino Linotype" w:eastAsia="Palatino Linotype" w:hAnsi="Palatino Linotype" w:cs="Palatino Linotype"/>
        </w:rPr>
        <w:t>istrazione, nonché nella fase di</w:t>
      </w:r>
      <w:r>
        <w:rPr>
          <w:rFonts w:ascii="Palatino Linotype" w:eastAsia="Palatino Linotype" w:hAnsi="Palatino Linotype" w:cs="Palatino Linotype"/>
        </w:rPr>
        <w:t xml:space="preserve"> esecuzione degli stessi, il dipendente non ricorre a mediazione di terzi, né corrisponde o promette ad alcuno utilità a titolo di intermediazione, né per facilitare o aver facilitato la conclusione o l’esecuzione del contratto. Il presente comma non si applica ai casi in cui l’amministrazione abbia deciso di ricorrere all’attività di intermediazione professionale.</w:t>
      </w:r>
    </w:p>
    <w:p w14:paraId="00000090"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lastRenderedPageBreak/>
        <w:t>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w:t>
      </w:r>
    </w:p>
    <w:p w14:paraId="00000091" w14:textId="060EB35F"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w:t>
      </w:r>
      <w:r w:rsidR="00607082">
        <w:rPr>
          <w:rFonts w:ascii="Palatino Linotype" w:eastAsia="Palatino Linotype" w:hAnsi="Palatino Linotype" w:cs="Palatino Linotype"/>
        </w:rPr>
        <w:t xml:space="preserve">forma per iscritto il </w:t>
      </w:r>
      <w:r>
        <w:rPr>
          <w:rFonts w:ascii="Palatino Linotype" w:eastAsia="Palatino Linotype" w:hAnsi="Palatino Linotype" w:cs="Palatino Linotype"/>
        </w:rPr>
        <w:t>funzionario titolare di incarico di EQ.</w:t>
      </w:r>
    </w:p>
    <w:p w14:paraId="00000092" w14:textId="076D9166"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Se nelle situazioni di cui ai co</w:t>
      </w:r>
      <w:r w:rsidR="00607082">
        <w:rPr>
          <w:rFonts w:ascii="Palatino Linotype" w:eastAsia="Palatino Linotype" w:hAnsi="Palatino Linotype" w:cs="Palatino Linotype"/>
        </w:rPr>
        <w:t xml:space="preserve">mmi 2 e 3 si trova il </w:t>
      </w:r>
      <w:r>
        <w:rPr>
          <w:rFonts w:ascii="Palatino Linotype" w:eastAsia="Palatino Linotype" w:hAnsi="Palatino Linotype" w:cs="Palatino Linotype"/>
        </w:rPr>
        <w:t>funzionario titolare di incarico di EQ, questi in</w:t>
      </w:r>
      <w:r w:rsidR="00607082">
        <w:rPr>
          <w:rFonts w:ascii="Palatino Linotype" w:eastAsia="Palatino Linotype" w:hAnsi="Palatino Linotype" w:cs="Palatino Linotype"/>
        </w:rPr>
        <w:t xml:space="preserve">forma per iscritto il </w:t>
      </w:r>
      <w:r>
        <w:rPr>
          <w:rFonts w:ascii="Palatino Linotype" w:eastAsia="Palatino Linotype" w:hAnsi="Palatino Linotype" w:cs="Palatino Linotype"/>
        </w:rPr>
        <w:t>funzionario titolare di incarico di EQ della gestione del personale.</w:t>
      </w:r>
    </w:p>
    <w:p w14:paraId="00000093"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dipendente che riceva, da persone fisiche o giuridiche partecipanti a procedure negoziali nelle quali sia parte l’amministrazione, rimostranze orali o scritte sull’operato dell’ufficio o su quello dei propri collaboratori, ne informa immediatamente, di norma per iscritto, il proprio superiore gerarchico o funzionale.</w:t>
      </w:r>
    </w:p>
    <w:p w14:paraId="020F16D7" w14:textId="77777777" w:rsidR="00487B94" w:rsidRDefault="00487B94">
      <w:pPr>
        <w:spacing w:before="240" w:after="120"/>
        <w:jc w:val="both"/>
        <w:rPr>
          <w:rFonts w:ascii="Palatino Linotype" w:eastAsia="Palatino Linotype" w:hAnsi="Palatino Linotype" w:cs="Palatino Linotype"/>
        </w:rPr>
      </w:pPr>
    </w:p>
    <w:p w14:paraId="00000094" w14:textId="2CC77706" w:rsidR="00DA72ED" w:rsidRDefault="00F2482D">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15</w:t>
      </w:r>
      <w:r w:rsidR="00E94D5F">
        <w:rPr>
          <w:rFonts w:ascii="Palatino Linotype" w:eastAsia="Palatino Linotype" w:hAnsi="Palatino Linotype" w:cs="Palatino Linotype"/>
          <w:b/>
        </w:rPr>
        <w:t xml:space="preserve"> – Vigilanza, monitoraggio e attività formative</w:t>
      </w:r>
    </w:p>
    <w:p w14:paraId="00000095" w14:textId="0E8428B6"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Sull’applicazione del prese</w:t>
      </w:r>
      <w:r w:rsidR="00182746">
        <w:rPr>
          <w:rFonts w:ascii="Palatino Linotype" w:eastAsia="Palatino Linotype" w:hAnsi="Palatino Linotype" w:cs="Palatino Linotype"/>
        </w:rPr>
        <w:t xml:space="preserve">nte codice vigilano i </w:t>
      </w:r>
      <w:r>
        <w:rPr>
          <w:rFonts w:ascii="Palatino Linotype" w:eastAsia="Palatino Linotype" w:hAnsi="Palatino Linotype" w:cs="Palatino Linotype"/>
        </w:rPr>
        <w:t>funzionari titolari di incarico di EQ.</w:t>
      </w:r>
    </w:p>
    <w:p w14:paraId="00000096" w14:textId="7F1A8C01"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Ai fini dell’attività di vigilanza e monitoraggio prevista dal presente articolo, l’amministrazione si avvale dell’ufficio procedimenti disciplinari istituito ai sensi dell’articolo 55-bis, comma 4, del D.Lgs. n. 165/2001.</w:t>
      </w:r>
    </w:p>
    <w:p w14:paraId="00000097" w14:textId="55B79DF9"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Le attività svolte ai sensi del presente articolo dall’ufficio procedimenti di</w:t>
      </w:r>
      <w:r w:rsidR="00745C02">
        <w:rPr>
          <w:rFonts w:ascii="Palatino Linotype" w:eastAsia="Palatino Linotype" w:hAnsi="Palatino Linotype" w:cs="Palatino Linotype"/>
        </w:rPr>
        <w:t xml:space="preserve">sciplinari si conformano alle </w:t>
      </w:r>
      <w:r>
        <w:rPr>
          <w:rFonts w:ascii="Palatino Linotype" w:eastAsia="Palatino Linotype" w:hAnsi="Palatino Linotype" w:cs="Palatino Linotype"/>
        </w:rPr>
        <w:t xml:space="preserve">previsioni contenute nel piano di prevenzione della corruzione adottato da questa amministrazione. </w:t>
      </w:r>
    </w:p>
    <w:p w14:paraId="00000098" w14:textId="5379A72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L’ufficio procedimenti disciplinari, oltre alle funzioni disciplinari di cui all’articolo 55-bis e seguenti del D.Lgs. n. 165/2001, cura l’aggiornamento del presente codice, l’esame delle segnalazioni di violazione dello stesso, la raccolta delle condotte illecite accertate e sanzionate, assicurando le garanzie di cui </w:t>
      </w:r>
      <w:r w:rsidR="004256A5">
        <w:rPr>
          <w:rFonts w:ascii="Palatino Linotype" w:eastAsia="Palatino Linotype" w:hAnsi="Palatino Linotype" w:cs="Palatino Linotype"/>
        </w:rPr>
        <w:t xml:space="preserve">al </w:t>
      </w:r>
      <w:r w:rsidR="004256A5" w:rsidRPr="004256A5">
        <w:rPr>
          <w:rFonts w:ascii="Palatino Linotype" w:eastAsia="Palatino Linotype" w:hAnsi="Palatino Linotype" w:cs="Palatino Linotype"/>
        </w:rPr>
        <w:t>D.Lgs. n. 24/2023</w:t>
      </w:r>
      <w:r>
        <w:rPr>
          <w:rFonts w:ascii="Palatino Linotype" w:eastAsia="Palatino Linotype" w:hAnsi="Palatino Linotype" w:cs="Palatino Linotype"/>
        </w:rPr>
        <w:t>.</w:t>
      </w:r>
    </w:p>
    <w:p w14:paraId="00000099"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Il responsabile della prevenzione della corruzione cura la diffusione della conoscenza del codice di comportamento nell’amministrazione, il monitoraggio annuale sulla sua attuazione, ai sensi dell’articolo 54, comma 7, del D.Lgs. n. 165/2001, la pubblicazione sul sito istituzionale e della comunicazione all’autorità nazionale anticorruzione, di cui all’articolo 1, comma 2, della legge 6 novembre 2012, n. 190, dei risultati del monitoraggio. </w:t>
      </w:r>
    </w:p>
    <w:p w14:paraId="0000009A"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Ai fini dello svolgimento delle attività previste dal presente articolo, l’ufficio procedimenti disciplinari opera in raccordo con il responsabile della prevenzione della corruzione dell’ente.</w:t>
      </w:r>
    </w:p>
    <w:p w14:paraId="0000009B"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Ai fini dell’attivazione del procedimento disciplinare per violazione del codice di comportamento, l’ufficio procedimenti disciplinari può chiedere all’Autorità nazionale anticorruzione (ANAC) parere facoltativo secondo quanto stabilito dall’articolo 1, comma 2, lettera d) della legge n. 190/2012.</w:t>
      </w:r>
    </w:p>
    <w:p w14:paraId="0000009C" w14:textId="65CDECAF"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L’amministrazione, nell’ambito dell’attività di formazione, prevede momenti dedicati alla materia della trasparenza ed integrità, che consentano ai propri dipendenti di conseguire una piena conoscenza dei contenuti del codice di comportamento, nonché un aggiornamento annuale e sistematico sulle misure e sulle disposizioni applicabili in tale ambito.</w:t>
      </w:r>
      <w:r w:rsidR="00487B94">
        <w:rPr>
          <w:rFonts w:ascii="Palatino Linotype" w:eastAsia="Palatino Linotype" w:hAnsi="Palatino Linotype" w:cs="Palatino Linotype"/>
        </w:rPr>
        <w:t xml:space="preserve"> </w:t>
      </w:r>
      <w:r w:rsidR="00487B94" w:rsidRPr="00487B94">
        <w:rPr>
          <w:rFonts w:ascii="Palatino Linotype" w:eastAsia="Palatino Linotype" w:hAnsi="Palatino Linotype" w:cs="Palatino Linotype"/>
          <w:lang w:val="it-IT"/>
        </w:rPr>
        <w:t>Tali attività includono anche cicli formativi sui temi dell'etica pubblica e sul comportamento etico, da svolgersi obbligatoriamente, sia a seguito di assunzione, sia in ogni caso di passaggio a ruoli o a funzioni superiori, nonché di trasferimento del personale, le cui durata e intensità sono proporzionate al grado di responsabilità.</w:t>
      </w:r>
    </w:p>
    <w:p w14:paraId="17EBF7F8" w14:textId="77777777" w:rsidR="00487B94"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Dall’attuazione delle disposizioni del presente articolo non devono derivare nuovi o maggiori oneri per il bilancio comunale.</w:t>
      </w:r>
    </w:p>
    <w:p w14:paraId="0000009D" w14:textId="5294B1F9"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000009E" w14:textId="08D8DAC2" w:rsidR="00DA72ED" w:rsidRDefault="00F2482D">
      <w:pPr>
        <w:spacing w:before="240" w:after="120"/>
        <w:jc w:val="center"/>
        <w:rPr>
          <w:rFonts w:ascii="Palatino Linotype" w:eastAsia="Palatino Linotype" w:hAnsi="Palatino Linotype" w:cs="Palatino Linotype"/>
          <w:b/>
        </w:rPr>
      </w:pPr>
      <w:r>
        <w:rPr>
          <w:rFonts w:ascii="Palatino Linotype" w:eastAsia="Palatino Linotype" w:hAnsi="Palatino Linotype" w:cs="Palatino Linotype"/>
          <w:b/>
        </w:rPr>
        <w:t>Articolo 16</w:t>
      </w:r>
      <w:r w:rsidR="00E94D5F">
        <w:rPr>
          <w:rFonts w:ascii="Palatino Linotype" w:eastAsia="Palatino Linotype" w:hAnsi="Palatino Linotype" w:cs="Palatino Linotype"/>
          <w:b/>
        </w:rPr>
        <w:t xml:space="preserve"> – Responsabilità conseguente alla violazione dei doveri del codice</w:t>
      </w:r>
    </w:p>
    <w:p w14:paraId="0000009F"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La violazione degli obblighi previsti dal presente codice integra comportamenti contrari ai doveri d’ufficio. Ferme restando le ipotesi in cui la violazione delle disposizioni contenute nel presente codice, nonché dei doveri e degli obblighi previsti dal </w:t>
      </w:r>
      <w:hyperlink r:id="rId7">
        <w:r>
          <w:rPr>
            <w:rFonts w:ascii="Palatino Linotype" w:eastAsia="Palatino Linotype" w:hAnsi="Palatino Linotype" w:cs="Palatino Linotype"/>
          </w:rPr>
          <w:t>piano di prevenzione della corruzione</w:t>
        </w:r>
      </w:hyperlink>
      <w:r>
        <w:rPr>
          <w:rFonts w:ascii="Palatino Linotype" w:eastAsia="Palatino Linotype" w:hAnsi="Palatino Linotype" w:cs="Palatino Linotype"/>
        </w:rPr>
        <w:t>, dà luogo anche a responsabilità penale, civile, amministrativa o contabile del pubblico dipendente, ed è fonte di responsabilità disciplinare accertata all’esito del procedimento disciplinare, nel rispetto dei principi di gradualità e proporzionalità delle sanzioni.</w:t>
      </w:r>
    </w:p>
    <w:p w14:paraId="000000A0"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 Le sanzioni applicabili sono quelle previste dalla </w:t>
      </w:r>
      <w:r>
        <w:rPr>
          <w:rFonts w:ascii="Palatino Linotype" w:eastAsia="Palatino Linotype" w:hAnsi="Palatino Linotype" w:cs="Palatino Linotype"/>
        </w:rPr>
        <w:lastRenderedPageBreak/>
        <w:t>legge, dai regolamenti e dai contratti collettivi, incluse quelle espulsive che possono essere applicate esclusivamente nei casi, da valutare in relazione della gravità, di violazione delle disposizioni di cui all’ art. 3, qualora concorrano la non modicità del valore del regalo o delle altre utilità e l’immediata correlazione di questi ultimi con il compimento di un atto o di un’attività tipici dell’ufficio, all’art. 4, comma 2, all’art. 13, comma 2, primo periodo, valutata ai sensi del primo periodo. La disposizione del secondo periodo si applica altresì nei casi di recidiva negli illeciti di cui agli artt. 3, comma 6, 5, comma 2, esclusi i conflitti meramente potenziali, e 12, comma 9, primo periodo. I contratti collettivi possono prevedere ulteriori criteri di individuazione delle sanzioni applicabili in relazione alle tipologie di violazione del presente codice.</w:t>
      </w:r>
    </w:p>
    <w:p w14:paraId="000000A1"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Resta ferma la comminazione del licenziamento senza preavviso per i casi già previsti dalla legge, dai regolamenti e dai contratti collettivi.</w:t>
      </w:r>
    </w:p>
    <w:p w14:paraId="000000A2"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Restano fermi gli ulteriori obblighi e le conseguenti ipotesi di responsabilità disciplinare dei pubblici dipendenti previsti da norme di legge, di regolamento o dai contratti collettivi.</w:t>
      </w:r>
    </w:p>
    <w:p w14:paraId="4389F1A4" w14:textId="253BCC08" w:rsidR="00487B94" w:rsidRDefault="00487B94">
      <w:pPr>
        <w:spacing w:before="240" w:after="120"/>
        <w:jc w:val="both"/>
        <w:rPr>
          <w:rFonts w:ascii="Palatino Linotype" w:eastAsia="Palatino Linotype" w:hAnsi="Palatino Linotype" w:cs="Palatino Linotype"/>
        </w:rPr>
      </w:pPr>
      <w:r w:rsidRPr="00487B94">
        <w:rPr>
          <w:rFonts w:ascii="Palatino Linotype" w:eastAsia="Palatino Linotype" w:hAnsi="Palatino Linotype" w:cs="Palatino Linotype"/>
        </w:rPr>
        <w:t>Le violazioni del Codice accertate e sanzionate, al pari di altri illeciti disciplinari, sono considerate anche ai fini della misurazione e della valutazione della performance individua</w:t>
      </w:r>
      <w:r>
        <w:rPr>
          <w:rFonts w:ascii="Palatino Linotype" w:eastAsia="Palatino Linotype" w:hAnsi="Palatino Linotype" w:cs="Palatino Linotype"/>
        </w:rPr>
        <w:t>le dei dipendenti,</w:t>
      </w:r>
      <w:r w:rsidRPr="00487B94">
        <w:rPr>
          <w:rFonts w:ascii="Palatino Linotype" w:eastAsia="Palatino Linotype" w:hAnsi="Palatino Linotype" w:cs="Palatino Linotype"/>
        </w:rPr>
        <w:t xml:space="preserve"> con le relative conseguenze sul piano dell’attribuzione delle premialità, secondo quanto meglio disciplinato dal Sistema di Misurazione e Valutazione della Performance dell’Ente.</w:t>
      </w:r>
    </w:p>
    <w:p w14:paraId="2D7C75E0" w14:textId="77777777" w:rsidR="00487B94" w:rsidRDefault="00487B94">
      <w:pPr>
        <w:spacing w:before="240" w:after="120"/>
        <w:jc w:val="both"/>
        <w:rPr>
          <w:rFonts w:ascii="Palatino Linotype" w:eastAsia="Palatino Linotype" w:hAnsi="Palatino Linotype" w:cs="Palatino Linotype"/>
        </w:rPr>
      </w:pPr>
    </w:p>
    <w:p w14:paraId="000000A3" w14:textId="731AAFB2" w:rsidR="00DA72ED" w:rsidRDefault="00F2482D">
      <w:pPr>
        <w:spacing w:before="240"/>
        <w:jc w:val="center"/>
        <w:rPr>
          <w:rFonts w:ascii="Palatino Linotype" w:eastAsia="Palatino Linotype" w:hAnsi="Palatino Linotype" w:cs="Palatino Linotype"/>
          <w:b/>
        </w:rPr>
      </w:pPr>
      <w:r>
        <w:rPr>
          <w:rFonts w:ascii="Palatino Linotype" w:eastAsia="Palatino Linotype" w:hAnsi="Palatino Linotype" w:cs="Palatino Linotype"/>
          <w:b/>
        </w:rPr>
        <w:t>Articolo 17</w:t>
      </w:r>
      <w:r w:rsidR="00E94D5F">
        <w:rPr>
          <w:rFonts w:ascii="Palatino Linotype" w:eastAsia="Palatino Linotype" w:hAnsi="Palatino Linotype" w:cs="Palatino Linotype"/>
          <w:b/>
        </w:rPr>
        <w:t xml:space="preserve"> – Disposizioni finali</w:t>
      </w:r>
    </w:p>
    <w:p w14:paraId="000000A4" w14:textId="77777777" w:rsidR="00DA72ED" w:rsidRDefault="00E94D5F">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 xml:space="preserve">L’amministrazione dà la più ampia diffusione al presente Codice di Comportamento, attraverso la pubblicazione sul sito istituzionale, nonché trasmettendolo tramite e-mail a tutti i propri dipendenti ed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in favore dell’amministrazione stessa. L’amministrazione, contestualmente alla sottoscrizione del </w:t>
      </w:r>
      <w:hyperlink r:id="rId8">
        <w:r>
          <w:rPr>
            <w:rFonts w:ascii="Palatino Linotype" w:eastAsia="Palatino Linotype" w:hAnsi="Palatino Linotype" w:cs="Palatino Linotype"/>
          </w:rPr>
          <w:t>contratto individuale di lavoro</w:t>
        </w:r>
      </w:hyperlink>
      <w:r>
        <w:rPr>
          <w:rFonts w:ascii="Palatino Linotype" w:eastAsia="Palatino Linotype" w:hAnsi="Palatino Linotype" w:cs="Palatino Linotype"/>
        </w:rPr>
        <w:t xml:space="preserve"> o, in mancanza, all’atto di conferimento dell’incarico, consegna e fa </w:t>
      </w:r>
      <w:hyperlink r:id="rId9">
        <w:r>
          <w:rPr>
            <w:rFonts w:ascii="Palatino Linotype" w:eastAsia="Palatino Linotype" w:hAnsi="Palatino Linotype" w:cs="Palatino Linotype"/>
          </w:rPr>
          <w:t>sottoscrivere ai nuovi assunti copia del presente codice di comportamento</w:t>
        </w:r>
      </w:hyperlink>
      <w:r>
        <w:rPr>
          <w:rFonts w:ascii="Palatino Linotype" w:eastAsia="Palatino Linotype" w:hAnsi="Palatino Linotype" w:cs="Palatino Linotype"/>
        </w:rPr>
        <w:t>.</w:t>
      </w:r>
    </w:p>
    <w:p w14:paraId="000000A8" w14:textId="2C59E4A6" w:rsidR="00DA72ED" w:rsidRDefault="00E94D5F" w:rsidP="000B6439">
      <w:pPr>
        <w:spacing w:before="240" w:after="120"/>
        <w:jc w:val="both"/>
        <w:rPr>
          <w:rFonts w:ascii="Palatino Linotype" w:eastAsia="Palatino Linotype" w:hAnsi="Palatino Linotype" w:cs="Palatino Linotype"/>
        </w:rPr>
      </w:pPr>
      <w:r>
        <w:rPr>
          <w:rFonts w:ascii="Palatino Linotype" w:eastAsia="Palatino Linotype" w:hAnsi="Palatino Linotype" w:cs="Palatino Linotype"/>
        </w:rPr>
        <w:t>Il presente codice di comportamento sostituisce eventuali altre disposizioni, regolamentari e/o organizzative, già vigenti e con esso incompatibili.</w:t>
      </w:r>
    </w:p>
    <w:sectPr w:rsidR="00DA72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F44B7"/>
    <w:multiLevelType w:val="hybridMultilevel"/>
    <w:tmpl w:val="142C42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4F7519E"/>
    <w:multiLevelType w:val="multilevel"/>
    <w:tmpl w:val="CF4E7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DA72ED"/>
    <w:rsid w:val="00026A27"/>
    <w:rsid w:val="000B6439"/>
    <w:rsid w:val="00182746"/>
    <w:rsid w:val="001857D2"/>
    <w:rsid w:val="001B5706"/>
    <w:rsid w:val="001D00EE"/>
    <w:rsid w:val="0022527B"/>
    <w:rsid w:val="0024345E"/>
    <w:rsid w:val="0024493F"/>
    <w:rsid w:val="00247B73"/>
    <w:rsid w:val="002B16C0"/>
    <w:rsid w:val="002E0E16"/>
    <w:rsid w:val="002E10AE"/>
    <w:rsid w:val="00362E58"/>
    <w:rsid w:val="004256A5"/>
    <w:rsid w:val="00487B94"/>
    <w:rsid w:val="004A35F1"/>
    <w:rsid w:val="004E1F73"/>
    <w:rsid w:val="004E6D68"/>
    <w:rsid w:val="00503E87"/>
    <w:rsid w:val="00551C21"/>
    <w:rsid w:val="00573027"/>
    <w:rsid w:val="00576250"/>
    <w:rsid w:val="00577FBA"/>
    <w:rsid w:val="005B2FCA"/>
    <w:rsid w:val="005D5D03"/>
    <w:rsid w:val="005D635F"/>
    <w:rsid w:val="00607082"/>
    <w:rsid w:val="00607FD1"/>
    <w:rsid w:val="00615A7D"/>
    <w:rsid w:val="00621DFB"/>
    <w:rsid w:val="006E5409"/>
    <w:rsid w:val="00743E23"/>
    <w:rsid w:val="00745C02"/>
    <w:rsid w:val="007542CC"/>
    <w:rsid w:val="00786909"/>
    <w:rsid w:val="007F324B"/>
    <w:rsid w:val="00807FEE"/>
    <w:rsid w:val="008D75C7"/>
    <w:rsid w:val="00912138"/>
    <w:rsid w:val="0099682C"/>
    <w:rsid w:val="00AD0F04"/>
    <w:rsid w:val="00B44179"/>
    <w:rsid w:val="00CE35DC"/>
    <w:rsid w:val="00CE44EA"/>
    <w:rsid w:val="00DA72ED"/>
    <w:rsid w:val="00DE2515"/>
    <w:rsid w:val="00E32F37"/>
    <w:rsid w:val="00E83C6C"/>
    <w:rsid w:val="00E93498"/>
    <w:rsid w:val="00E94D5F"/>
    <w:rsid w:val="00EB2FC6"/>
    <w:rsid w:val="00F2482D"/>
    <w:rsid w:val="00FE69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E045"/>
  <w15:docId w15:val="{71DBB809-3C0B-4BF8-8D1D-379F808F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Paragrafoelenco">
    <w:name w:val="List Paragraph"/>
    <w:basedOn w:val="Normale"/>
    <w:uiPriority w:val="34"/>
    <w:qFormat/>
    <w:rsid w:val="00912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uigifadda.it/modello-contratto-lavoro-enti-locali/" TargetMode="External"/><Relationship Id="rId3" Type="http://schemas.openxmlformats.org/officeDocument/2006/relationships/settings" Target="settings.xml"/><Relationship Id="rId7" Type="http://schemas.openxmlformats.org/officeDocument/2006/relationships/hyperlink" Target="https://www.luigifadda.it/delibera-conferma-piano-anticorruzione-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igifadda.it/modello-nota-assunz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15</Pages>
  <Words>5527</Words>
  <Characters>31504</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cp:lastModifiedBy>
  <cp:revision>50</cp:revision>
  <dcterms:created xsi:type="dcterms:W3CDTF">2023-11-05T18:42:00Z</dcterms:created>
  <dcterms:modified xsi:type="dcterms:W3CDTF">2024-12-06T13:33:00Z</dcterms:modified>
</cp:coreProperties>
</file>