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1C" w:rsidRDefault="00B9551C" w:rsidP="00B9551C">
      <w:pPr>
        <w:jc w:val="center"/>
        <w:rPr>
          <w:rFonts w:ascii="Garamond" w:hAnsi="Garamond" w:cs="Garamond"/>
          <w:b/>
          <w:sz w:val="28"/>
          <w:szCs w:val="28"/>
        </w:rPr>
      </w:pPr>
      <w:r>
        <w:rPr>
          <w:rFonts w:ascii="Garamond" w:hAnsi="Garamond" w:cs="Garamond"/>
          <w:b/>
          <w:sz w:val="28"/>
          <w:szCs w:val="28"/>
        </w:rPr>
        <w:t>COMUNE DI CARPIGNANO SALENTINO</w:t>
      </w:r>
    </w:p>
    <w:p w:rsidR="00B9551C" w:rsidRDefault="00B9551C" w:rsidP="00B9551C">
      <w:pPr>
        <w:tabs>
          <w:tab w:val="left" w:pos="6888"/>
        </w:tabs>
        <w:rPr>
          <w:rFonts w:ascii="Garamond" w:hAnsi="Garamond" w:cs="Garamond"/>
          <w:b/>
          <w:sz w:val="28"/>
          <w:szCs w:val="28"/>
        </w:rPr>
      </w:pPr>
      <w:r>
        <w:rPr>
          <w:rFonts w:ascii="Garamond" w:hAnsi="Garamond" w:cs="Garamond"/>
          <w:b/>
          <w:sz w:val="28"/>
          <w:szCs w:val="28"/>
        </w:rPr>
        <w:tab/>
      </w:r>
    </w:p>
    <w:p w:rsidR="00B9551C" w:rsidRDefault="00B9551C" w:rsidP="00B9551C">
      <w:pPr>
        <w:jc w:val="center"/>
        <w:rPr>
          <w:rFonts w:ascii="Garamond" w:hAnsi="Garamond" w:cs="Garamond"/>
        </w:rPr>
      </w:pPr>
      <w:r>
        <w:rPr>
          <w:rFonts w:ascii="Garamond" w:hAnsi="Garamond" w:cs="Garamond"/>
          <w:b/>
          <w:sz w:val="28"/>
          <w:szCs w:val="28"/>
        </w:rPr>
        <w:t>CONSIGLIO COMUNALE DEL 9 APRILE 2019</w:t>
      </w:r>
    </w:p>
    <w:p w:rsidR="00B9551C" w:rsidRDefault="00B9551C" w:rsidP="004B6DD2">
      <w:pPr>
        <w:jc w:val="both"/>
        <w:rPr>
          <w:rFonts w:ascii="Garamond" w:hAnsi="Garamond" w:cs="Garamond"/>
        </w:rPr>
      </w:pPr>
      <w:r>
        <w:rPr>
          <w:rFonts w:ascii="Garamond" w:hAnsi="Garamond" w:cs="Garamond"/>
        </w:rPr>
        <w:t xml:space="preserve"> </w:t>
      </w:r>
    </w:p>
    <w:p w:rsidR="00B9551C" w:rsidRDefault="00B9551C" w:rsidP="00B9551C">
      <w:pPr>
        <w:jc w:val="center"/>
        <w:rPr>
          <w:rFonts w:ascii="Garamond" w:hAnsi="Garamond" w:cs="Garamond"/>
        </w:rPr>
      </w:pPr>
      <w:r>
        <w:rPr>
          <w:rFonts w:ascii="Garamond" w:hAnsi="Garamond" w:cs="Garamond"/>
        </w:rPr>
        <w:t>PUNTO 3 O.D.G.</w:t>
      </w:r>
    </w:p>
    <w:p w:rsidR="00B9551C" w:rsidRDefault="00B9551C" w:rsidP="00B9551C">
      <w:pPr>
        <w:jc w:val="center"/>
        <w:rPr>
          <w:rFonts w:ascii="Garamond" w:hAnsi="Garamond" w:cs="Garamond"/>
        </w:rPr>
      </w:pPr>
    </w:p>
    <w:p w:rsidR="00B9551C" w:rsidRDefault="00B9551C" w:rsidP="00B9551C">
      <w:pPr>
        <w:jc w:val="center"/>
        <w:rPr>
          <w:rFonts w:ascii="Garamond" w:hAnsi="Garamond" w:cs="Garamond"/>
        </w:rPr>
      </w:pPr>
      <w:r>
        <w:rPr>
          <w:rFonts w:ascii="Garamond" w:hAnsi="Garamond" w:cs="Garamond"/>
        </w:rPr>
        <w:t>Importi aree – Cessione diritti proprietà – Concessioni.</w:t>
      </w:r>
    </w:p>
    <w:p w:rsidR="00B9551C" w:rsidRDefault="00B9551C" w:rsidP="004B6DD2">
      <w:pPr>
        <w:jc w:val="both"/>
        <w:rPr>
          <w:rFonts w:ascii="Garamond" w:hAnsi="Garamond" w:cs="Garamond"/>
        </w:rPr>
      </w:pPr>
    </w:p>
    <w:p w:rsidR="00735AF7" w:rsidRDefault="00735AF7" w:rsidP="004B6DD2">
      <w:pPr>
        <w:jc w:val="both"/>
        <w:rPr>
          <w:rFonts w:ascii="Garamond" w:hAnsi="Garamond" w:cs="Garamond"/>
        </w:rPr>
      </w:pPr>
      <w:r>
        <w:rPr>
          <w:rFonts w:ascii="Garamond" w:hAnsi="Garamond" w:cs="Garamond"/>
        </w:rPr>
        <w:t xml:space="preserve">PRESIDENTE – Prego Sindaco.  </w:t>
      </w:r>
    </w:p>
    <w:p w:rsidR="00735AF7" w:rsidRDefault="00735AF7" w:rsidP="004B6DD2">
      <w:pPr>
        <w:jc w:val="both"/>
        <w:rPr>
          <w:rFonts w:ascii="Garamond" w:hAnsi="Garamond" w:cs="Garamond"/>
        </w:rPr>
      </w:pPr>
      <w:r>
        <w:rPr>
          <w:rFonts w:ascii="Garamond" w:hAnsi="Garamond" w:cs="Garamond"/>
        </w:rPr>
        <w:t xml:space="preserve"> </w:t>
      </w:r>
    </w:p>
    <w:p w:rsidR="00735AF7" w:rsidRDefault="00735AF7" w:rsidP="004B6DD2">
      <w:pPr>
        <w:jc w:val="both"/>
        <w:rPr>
          <w:rFonts w:ascii="Garamond" w:hAnsi="Garamond" w:cs="Garamond"/>
        </w:rPr>
      </w:pPr>
      <w:r>
        <w:rPr>
          <w:rFonts w:ascii="Garamond" w:hAnsi="Garamond" w:cs="Garamond"/>
        </w:rPr>
        <w:t xml:space="preserve">SINDACO – Anche questo punto è un punto di routine che seguiamo ogni anno. Si tratta di determinare i prezzi di cessione diritto di proprietà e concessione diritto di superficie, tenuto conto delle aree comprese sia nel piano di zona comunale che nel piano di insediamenti produttivi entrambi approvati nel 2007 stante la rivalutazione fatta ai sensi dell’indice Istat del 2018, di importo pari a… della percentuale pari all’(incomprensibile). Sostanzialmente, per le aree ricadenti nella zona Peep si prevede l’importo di 30,63% a metro quadro, per le aree ricadenti nella zona Pip di 15,30, per la fascia di salvaguardia si prevede l’importo di 4,74.  </w:t>
      </w:r>
    </w:p>
    <w:p w:rsidR="00735AF7" w:rsidRDefault="00735AF7" w:rsidP="004B6DD2">
      <w:pPr>
        <w:jc w:val="both"/>
        <w:rPr>
          <w:rFonts w:ascii="Garamond" w:hAnsi="Garamond" w:cs="Garamond"/>
        </w:rPr>
      </w:pPr>
      <w:r>
        <w:rPr>
          <w:rFonts w:ascii="Garamond" w:hAnsi="Garamond" w:cs="Garamond"/>
        </w:rPr>
        <w:t xml:space="preserve"> </w:t>
      </w:r>
    </w:p>
    <w:p w:rsidR="00735AF7" w:rsidRDefault="00735AF7" w:rsidP="004B6DD2">
      <w:pPr>
        <w:jc w:val="both"/>
        <w:rPr>
          <w:rFonts w:ascii="Garamond" w:hAnsi="Garamond" w:cs="Garamond"/>
        </w:rPr>
      </w:pPr>
      <w:r>
        <w:rPr>
          <w:rFonts w:ascii="Garamond" w:hAnsi="Garamond" w:cs="Garamond"/>
        </w:rPr>
        <w:t xml:space="preserve">PRESIDENTE – Prego capogruppo.  </w:t>
      </w:r>
    </w:p>
    <w:p w:rsidR="00735AF7" w:rsidRDefault="00735AF7" w:rsidP="004B6DD2">
      <w:pPr>
        <w:jc w:val="both"/>
        <w:rPr>
          <w:rFonts w:ascii="Garamond" w:hAnsi="Garamond" w:cs="Garamond"/>
        </w:rPr>
      </w:pPr>
      <w:r>
        <w:rPr>
          <w:rFonts w:ascii="Garamond" w:hAnsi="Garamond" w:cs="Garamond"/>
        </w:rPr>
        <w:t xml:space="preserve"> </w:t>
      </w:r>
    </w:p>
    <w:p w:rsidR="00735AF7" w:rsidRDefault="00735AF7" w:rsidP="004B6DD2">
      <w:pPr>
        <w:jc w:val="both"/>
        <w:rPr>
          <w:rFonts w:ascii="Garamond" w:hAnsi="Garamond" w:cs="Garamond"/>
        </w:rPr>
      </w:pPr>
      <w:r>
        <w:rPr>
          <w:rFonts w:ascii="Garamond" w:hAnsi="Garamond" w:cs="Garamond"/>
        </w:rPr>
        <w:t xml:space="preserve">CONSIGLIERE CAPUTO – È una classica delibera di routine, inutile aggiungere altro. </w:t>
      </w:r>
    </w:p>
    <w:p w:rsidR="00B9551C" w:rsidRDefault="00B9551C" w:rsidP="004B6DD2">
      <w:pPr>
        <w:jc w:val="both"/>
        <w:rPr>
          <w:rFonts w:ascii="Garamond" w:hAnsi="Garamond" w:cs="Garamond"/>
        </w:rPr>
      </w:pPr>
    </w:p>
    <w:p w:rsidR="00735AF7" w:rsidRDefault="00735AF7" w:rsidP="00735AF7">
      <w:pPr>
        <w:jc w:val="both"/>
        <w:rPr>
          <w:rFonts w:ascii="Garamond" w:hAnsi="Garamond" w:cs="Garamond"/>
        </w:rPr>
      </w:pPr>
      <w:r>
        <w:rPr>
          <w:rFonts w:ascii="Garamond" w:hAnsi="Garamond" w:cs="Garamond"/>
        </w:rPr>
        <w:t xml:space="preserve">PRESIDENTE – Passiamo alla votazione. Chi è favorevole?  </w:t>
      </w:r>
    </w:p>
    <w:p w:rsidR="00735AF7" w:rsidRDefault="00735AF7" w:rsidP="00735AF7">
      <w:pPr>
        <w:jc w:val="both"/>
        <w:rPr>
          <w:rFonts w:ascii="Garamond" w:hAnsi="Garamond" w:cs="Garamond"/>
        </w:rPr>
      </w:pPr>
      <w:r>
        <w:rPr>
          <w:rFonts w:ascii="Garamond" w:hAnsi="Garamond" w:cs="Garamond"/>
        </w:rPr>
        <w:t xml:space="preserve"> </w:t>
      </w:r>
    </w:p>
    <w:p w:rsidR="00735AF7" w:rsidRDefault="00735AF7" w:rsidP="00735AF7">
      <w:pPr>
        <w:jc w:val="center"/>
        <w:rPr>
          <w:rFonts w:ascii="Garamond" w:hAnsi="Garamond" w:cs="Garamond"/>
        </w:rPr>
      </w:pPr>
      <w:r>
        <w:rPr>
          <w:rFonts w:ascii="Garamond" w:hAnsi="Garamond" w:cs="Garamond"/>
        </w:rPr>
        <w:t>VOTAZIONE</w:t>
      </w:r>
    </w:p>
    <w:p w:rsidR="00735AF7" w:rsidRDefault="00735AF7" w:rsidP="00735AF7">
      <w:pPr>
        <w:jc w:val="center"/>
        <w:rPr>
          <w:rFonts w:ascii="Garamond" w:hAnsi="Garamond" w:cs="Garamond"/>
        </w:rPr>
      </w:pPr>
      <w:r>
        <w:rPr>
          <w:rFonts w:ascii="Garamond" w:hAnsi="Garamond" w:cs="Garamond"/>
        </w:rPr>
        <w:t>FAVOREVOLI -</w:t>
      </w:r>
    </w:p>
    <w:p w:rsidR="00735AF7" w:rsidRDefault="00735AF7" w:rsidP="00735AF7">
      <w:pPr>
        <w:jc w:val="center"/>
        <w:rPr>
          <w:rFonts w:ascii="Garamond" w:hAnsi="Garamond" w:cs="Garamond"/>
        </w:rPr>
      </w:pPr>
      <w:r>
        <w:rPr>
          <w:rFonts w:ascii="Garamond" w:hAnsi="Garamond" w:cs="Garamond"/>
        </w:rPr>
        <w:t>ASTENUTI – 5</w:t>
      </w:r>
    </w:p>
    <w:p w:rsidR="00735AF7" w:rsidRDefault="00735AF7" w:rsidP="00735AF7">
      <w:pPr>
        <w:jc w:val="both"/>
        <w:rPr>
          <w:rFonts w:ascii="Garamond" w:hAnsi="Garamond" w:cs="Garamond"/>
        </w:rPr>
      </w:pPr>
    </w:p>
    <w:p w:rsidR="00735AF7" w:rsidRDefault="00735AF7" w:rsidP="00735AF7">
      <w:pPr>
        <w:jc w:val="both"/>
        <w:rPr>
          <w:rFonts w:ascii="Garamond" w:hAnsi="Garamond" w:cs="Garamond"/>
        </w:rPr>
      </w:pPr>
      <w:r>
        <w:rPr>
          <w:rFonts w:ascii="Garamond" w:hAnsi="Garamond" w:cs="Garamond"/>
        </w:rPr>
        <w:t xml:space="preserve">PRESIDENTE – Per l’immediata esecutività.  </w:t>
      </w:r>
    </w:p>
    <w:p w:rsidR="00735AF7" w:rsidRDefault="00735AF7" w:rsidP="00735AF7">
      <w:pPr>
        <w:jc w:val="both"/>
        <w:rPr>
          <w:rFonts w:ascii="Garamond" w:hAnsi="Garamond" w:cs="Garamond"/>
        </w:rPr>
      </w:pPr>
      <w:r>
        <w:rPr>
          <w:rFonts w:ascii="Garamond" w:hAnsi="Garamond" w:cs="Garamond"/>
        </w:rPr>
        <w:t xml:space="preserve"> </w:t>
      </w:r>
    </w:p>
    <w:p w:rsidR="00735AF7" w:rsidRDefault="00735AF7" w:rsidP="00735AF7">
      <w:pPr>
        <w:jc w:val="center"/>
        <w:rPr>
          <w:rFonts w:ascii="Garamond" w:hAnsi="Garamond" w:cs="Garamond"/>
        </w:rPr>
      </w:pPr>
      <w:r>
        <w:rPr>
          <w:rFonts w:ascii="Garamond" w:hAnsi="Garamond" w:cs="Garamond"/>
        </w:rPr>
        <w:t>VOTAZIONE</w:t>
      </w:r>
    </w:p>
    <w:p w:rsidR="00735AF7" w:rsidRDefault="00735AF7" w:rsidP="00735AF7">
      <w:pPr>
        <w:jc w:val="center"/>
        <w:rPr>
          <w:rFonts w:ascii="Garamond" w:hAnsi="Garamond" w:cs="Garamond"/>
        </w:rPr>
      </w:pPr>
      <w:r>
        <w:rPr>
          <w:rFonts w:ascii="Garamond" w:hAnsi="Garamond" w:cs="Garamond"/>
        </w:rPr>
        <w:t>FAVOREVOLI -</w:t>
      </w:r>
    </w:p>
    <w:p w:rsidR="00735AF7" w:rsidRDefault="00735AF7" w:rsidP="00735AF7">
      <w:pPr>
        <w:jc w:val="center"/>
        <w:rPr>
          <w:rFonts w:ascii="Garamond" w:hAnsi="Garamond" w:cs="Garamond"/>
        </w:rPr>
      </w:pPr>
      <w:r>
        <w:rPr>
          <w:rFonts w:ascii="Garamond" w:hAnsi="Garamond" w:cs="Garamond"/>
        </w:rPr>
        <w:t>ASTENUTI – 5</w:t>
      </w:r>
    </w:p>
    <w:p w:rsidR="00735AF7" w:rsidRDefault="00735AF7" w:rsidP="00735AF7">
      <w:pPr>
        <w:jc w:val="both"/>
        <w:rPr>
          <w:rFonts w:ascii="Garamond" w:hAnsi="Garamond" w:cs="Garamond"/>
        </w:rPr>
      </w:pPr>
    </w:p>
    <w:p w:rsidR="00735AF7" w:rsidRDefault="00735AF7" w:rsidP="00735AF7">
      <w:pPr>
        <w:jc w:val="both"/>
        <w:rPr>
          <w:rFonts w:ascii="Garamond" w:hAnsi="Garamond" w:cs="Garamond"/>
        </w:rPr>
      </w:pPr>
    </w:p>
    <w:p w:rsidR="00B9551C" w:rsidRDefault="00B9551C" w:rsidP="004B6DD2">
      <w:pPr>
        <w:jc w:val="both"/>
        <w:rPr>
          <w:rFonts w:ascii="Garamond" w:hAnsi="Garamond" w:cs="Garamond"/>
        </w:rPr>
      </w:pPr>
    </w:p>
    <w:p w:rsidR="00B9551C" w:rsidRDefault="00B9551C">
      <w:pPr>
        <w:spacing w:line="276" w:lineRule="auto"/>
        <w:rPr>
          <w:rFonts w:ascii="Garamond" w:hAnsi="Garamond" w:cs="Garamond"/>
          <w:b/>
          <w:sz w:val="28"/>
          <w:szCs w:val="28"/>
        </w:rPr>
      </w:pPr>
      <w:bookmarkStart w:id="0" w:name="_GoBack"/>
      <w:bookmarkEnd w:id="0"/>
    </w:p>
    <w:p w:rsidR="006D4688" w:rsidRPr="004B6DD2" w:rsidRDefault="006D4688">
      <w:pPr>
        <w:rPr>
          <w:lang w:val="en-US"/>
        </w:rPr>
      </w:pPr>
    </w:p>
    <w:sectPr w:rsidR="006D4688" w:rsidRPr="004B6DD2" w:rsidSect="00216EE8">
      <w:headerReference w:type="default" r:id="rId7"/>
      <w:footerReference w:type="even" r:id="rId8"/>
      <w:footerReference w:type="default" r:id="rId9"/>
      <w:pgSz w:w="11907" w:h="16840" w:code="9"/>
      <w:pgMar w:top="1418" w:right="1304" w:bottom="1814" w:left="164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BA8" w:rsidRDefault="003A0BA8" w:rsidP="0093799A">
      <w:r>
        <w:separator/>
      </w:r>
    </w:p>
  </w:endnote>
  <w:endnote w:type="continuationSeparator" w:id="0">
    <w:p w:rsidR="003A0BA8" w:rsidRDefault="003A0BA8" w:rsidP="0093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E8" w:rsidRDefault="00216EE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16EE8" w:rsidRDefault="00216EE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E8" w:rsidRDefault="00216EE8" w:rsidP="00216EE8">
    <w:pPr>
      <w:pStyle w:val="Pidipagina"/>
      <w:ind w:right="36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715000" cy="0"/>
              <wp:effectExtent l="9525" t="13335" r="9525" b="5715"/>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5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"/>
          </w:pict>
        </mc:Fallback>
      </mc:AlternateContent>
    </w:r>
    <w:r>
      <w:rPr>
        <w:rFonts w:ascii="Garamond" w:hAnsi="Garamond"/>
        <w:noProof/>
        <w:sz w:val="22"/>
        <w:szCs w:val="22"/>
      </w:rPr>
      <mc:AlternateContent>
        <mc:Choice Requires="wpc">
          <w:drawing>
            <wp:inline distT="0" distB="0" distL="0" distR="0">
              <wp:extent cx="5600700" cy="45720"/>
              <wp:effectExtent l="0" t="0" r="0" b="1905"/>
              <wp:docPr id="3" name="Area di disegn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Area di disegno 3" o:spid="_x0000_s1026" editas="canvas" style="width:441pt;height:3.6pt;mso-position-horizontal-relative:char;mso-position-vertical-relative:line" coordsize="5600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457;visibility:visible;mso-wrap-style:square">
                <v:fill o:detectmouseclick="t"/>
                <v:path o:connecttype="none"/>
              </v:shape>
              <w10:anchorlock/>
            </v:group>
          </w:pict>
        </mc:Fallback>
      </mc:AlternateContent>
    </w:r>
  </w:p>
  <w:p w:rsidR="00216EE8" w:rsidRDefault="00216EE8" w:rsidP="00216EE8">
    <w:pPr>
      <w:pStyle w:val="Pidipagina"/>
      <w:framePr w:wrap="around" w:vAnchor="text" w:hAnchor="page" w:x="10465" w:y="21"/>
      <w:rPr>
        <w:rStyle w:val="Numeropagina"/>
      </w:rPr>
    </w:pPr>
    <w:r>
      <w:rPr>
        <w:rStyle w:val="Numeropagina"/>
      </w:rPr>
      <w:fldChar w:fldCharType="begin"/>
    </w:r>
    <w:r>
      <w:rPr>
        <w:rStyle w:val="Numeropagina"/>
      </w:rPr>
      <w:instrText xml:space="preserve">PAGE  </w:instrText>
    </w:r>
    <w:r>
      <w:rPr>
        <w:rStyle w:val="Numeropagina"/>
      </w:rPr>
      <w:fldChar w:fldCharType="separate"/>
    </w:r>
    <w:r w:rsidR="00256C2B">
      <w:rPr>
        <w:rStyle w:val="Numeropagina"/>
        <w:noProof/>
      </w:rPr>
      <w:t>1</w:t>
    </w:r>
    <w:r>
      <w:rPr>
        <w:rStyle w:val="Numeropagina"/>
      </w:rPr>
      <w:fldChar w:fldCharType="end"/>
    </w:r>
  </w:p>
  <w:p w:rsidR="00216EE8" w:rsidRPr="00A828F1" w:rsidRDefault="00216EE8" w:rsidP="00216EE8">
    <w:pPr>
      <w:pStyle w:val="Pidipagina"/>
      <w:ind w:right="360"/>
      <w:jc w:val="center"/>
      <w:rPr>
        <w:rFonts w:ascii="Garamond" w:hAnsi="Garamond"/>
      </w:rPr>
    </w:pPr>
    <w:r>
      <w:rPr>
        <w:rFonts w:ascii="Garamond" w:hAnsi="Garamond"/>
        <w:noProof/>
        <w:sz w:val="22"/>
        <w:szCs w:val="22"/>
      </w:rPr>
      <w:drawing>
        <wp:inline distT="0" distB="0" distL="0" distR="0">
          <wp:extent cx="1411605" cy="38036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2000" contrast="48000"/>
                    <a:extLst>
                      <a:ext uri="{28A0092B-C50C-407E-A947-70E740481C1C}">
                        <a14:useLocalDpi xmlns:a14="http://schemas.microsoft.com/office/drawing/2010/main" val="0"/>
                      </a:ext>
                    </a:extLst>
                  </a:blip>
                  <a:srcRect/>
                  <a:stretch>
                    <a:fillRect/>
                  </a:stretch>
                </pic:blipFill>
                <pic:spPr bwMode="auto">
                  <a:xfrm>
                    <a:off x="0" y="0"/>
                    <a:ext cx="1411605" cy="380365"/>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BA8" w:rsidRDefault="003A0BA8" w:rsidP="0093799A">
      <w:r>
        <w:separator/>
      </w:r>
    </w:p>
  </w:footnote>
  <w:footnote w:type="continuationSeparator" w:id="0">
    <w:p w:rsidR="003A0BA8" w:rsidRDefault="003A0BA8" w:rsidP="00937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E8" w:rsidRDefault="00216EE8" w:rsidP="00216EE8">
    <w:pPr>
      <w:pStyle w:val="Intestazione"/>
      <w:tabs>
        <w:tab w:val="clear" w:pos="4819"/>
        <w:tab w:val="clear" w:pos="9638"/>
        <w:tab w:val="right" w:pos="8959"/>
      </w:tabs>
      <w:rPr>
        <w:rFonts w:ascii="Garamond" w:hAnsi="Garamond"/>
        <w:i/>
      </w:rPr>
    </w:pPr>
    <w:r>
      <w:rPr>
        <w:rFonts w:ascii="Garamond" w:hAnsi="Garamond"/>
        <w:i/>
      </w:rPr>
      <w:t>COMUNE di CARPIGNANO Salentino</w:t>
    </w:r>
    <w:r>
      <w:rPr>
        <w:rFonts w:ascii="Garamond" w:hAnsi="Garamond"/>
        <w:i/>
      </w:rPr>
      <w:tab/>
      <w:t>Consiglio Comunale del 9 Aprile 2019</w:t>
    </w:r>
  </w:p>
  <w:p w:rsidR="00216EE8" w:rsidRPr="007D218C" w:rsidRDefault="00216EE8" w:rsidP="00216EE8">
    <w:pPr>
      <w:pStyle w:val="Intestazione"/>
      <w:tabs>
        <w:tab w:val="clear" w:pos="4819"/>
        <w:tab w:val="clear" w:pos="9638"/>
        <w:tab w:val="right" w:pos="8959"/>
      </w:tabs>
      <w:rPr>
        <w:rFonts w:ascii="Garamond" w:hAnsi="Garamond"/>
        <w:i/>
      </w:rPr>
    </w:pPr>
    <w:r>
      <w:rPr>
        <w:rFonts w:ascii="Garamond" w:hAnsi="Garamond"/>
        <w:i/>
        <w:noProof/>
      </w:rPr>
      <mc:AlternateContent>
        <mc:Choice Requires="wps">
          <w:drawing>
            <wp:anchor distT="0" distB="0" distL="114300" distR="114300" simplePos="0" relativeHeight="251660288" behindDoc="0" locked="0" layoutInCell="1" allowOverlap="1" wp14:anchorId="25280AB1" wp14:editId="0C2EF1A9">
              <wp:simplePos x="0" y="0"/>
              <wp:positionH relativeFrom="column">
                <wp:posOffset>0</wp:posOffset>
              </wp:positionH>
              <wp:positionV relativeFrom="paragraph">
                <wp:posOffset>0</wp:posOffset>
              </wp:positionV>
              <wp:extent cx="5715000" cy="0"/>
              <wp:effectExtent l="9525" t="9525" r="9525" b="9525"/>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D2"/>
    <w:rsid w:val="00216EE8"/>
    <w:rsid w:val="00256C2B"/>
    <w:rsid w:val="003A0BA8"/>
    <w:rsid w:val="00495A57"/>
    <w:rsid w:val="004B6DD2"/>
    <w:rsid w:val="004D7A98"/>
    <w:rsid w:val="00596D9E"/>
    <w:rsid w:val="006D4688"/>
    <w:rsid w:val="00735AF7"/>
    <w:rsid w:val="0089564C"/>
    <w:rsid w:val="008B037A"/>
    <w:rsid w:val="0093799A"/>
    <w:rsid w:val="00AC3B86"/>
    <w:rsid w:val="00B35A4B"/>
    <w:rsid w:val="00B51A64"/>
    <w:rsid w:val="00B9551C"/>
    <w:rsid w:val="00BD6FC5"/>
    <w:rsid w:val="00BE033B"/>
    <w:rsid w:val="00BE3D62"/>
    <w:rsid w:val="00C74681"/>
    <w:rsid w:val="00D80681"/>
    <w:rsid w:val="00F234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6DD2"/>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B6DD2"/>
    <w:pPr>
      <w:tabs>
        <w:tab w:val="center" w:pos="4819"/>
        <w:tab w:val="right" w:pos="9638"/>
      </w:tabs>
    </w:pPr>
  </w:style>
  <w:style w:type="character" w:customStyle="1" w:styleId="IntestazioneCarattere">
    <w:name w:val="Intestazione Carattere"/>
    <w:basedOn w:val="Carpredefinitoparagrafo"/>
    <w:link w:val="Intestazione"/>
    <w:rsid w:val="004B6DD2"/>
    <w:rPr>
      <w:rFonts w:ascii="Times New Roman" w:eastAsia="Times New Roman" w:hAnsi="Times New Roman" w:cs="Times New Roman"/>
      <w:sz w:val="24"/>
      <w:szCs w:val="24"/>
      <w:lang w:eastAsia="it-IT"/>
    </w:rPr>
  </w:style>
  <w:style w:type="paragraph" w:styleId="Pidipagina">
    <w:name w:val="footer"/>
    <w:basedOn w:val="Normale"/>
    <w:link w:val="PidipaginaCarattere"/>
    <w:rsid w:val="004B6DD2"/>
    <w:pPr>
      <w:tabs>
        <w:tab w:val="center" w:pos="4819"/>
        <w:tab w:val="right" w:pos="9638"/>
      </w:tabs>
    </w:pPr>
  </w:style>
  <w:style w:type="character" w:customStyle="1" w:styleId="PidipaginaCarattere">
    <w:name w:val="Piè di pagina Carattere"/>
    <w:basedOn w:val="Carpredefinitoparagrafo"/>
    <w:link w:val="Pidipagina"/>
    <w:rsid w:val="004B6DD2"/>
    <w:rPr>
      <w:rFonts w:ascii="Times New Roman" w:eastAsia="Times New Roman" w:hAnsi="Times New Roman" w:cs="Times New Roman"/>
      <w:sz w:val="24"/>
      <w:szCs w:val="24"/>
      <w:lang w:eastAsia="it-IT"/>
    </w:rPr>
  </w:style>
  <w:style w:type="character" w:styleId="Numeropagina">
    <w:name w:val="page number"/>
    <w:basedOn w:val="Carpredefinitoparagrafo"/>
    <w:rsid w:val="004B6DD2"/>
  </w:style>
  <w:style w:type="paragraph" w:styleId="Testonotadichiusura">
    <w:name w:val="endnote text"/>
    <w:basedOn w:val="Normale"/>
    <w:link w:val="TestonotadichiusuraCarattere"/>
    <w:rsid w:val="004B6DD2"/>
    <w:rPr>
      <w:sz w:val="20"/>
      <w:szCs w:val="20"/>
    </w:rPr>
  </w:style>
  <w:style w:type="character" w:customStyle="1" w:styleId="TestonotadichiusuraCarattere">
    <w:name w:val="Testo nota di chiusura Carattere"/>
    <w:basedOn w:val="Carpredefinitoparagrafo"/>
    <w:link w:val="Testonotadichiusura"/>
    <w:rsid w:val="004B6DD2"/>
    <w:rPr>
      <w:rFonts w:ascii="Times New Roman" w:eastAsia="Times New Roman" w:hAnsi="Times New Roman" w:cs="Times New Roman"/>
      <w:sz w:val="20"/>
      <w:szCs w:val="20"/>
      <w:lang w:eastAsia="it-IT"/>
    </w:rPr>
  </w:style>
  <w:style w:type="character" w:styleId="Collegamentoipertestuale">
    <w:name w:val="Hyperlink"/>
    <w:rsid w:val="004B6DD2"/>
    <w:rPr>
      <w:color w:val="0000FF"/>
      <w:u w:val="single"/>
    </w:rPr>
  </w:style>
  <w:style w:type="paragraph" w:styleId="Testofumetto">
    <w:name w:val="Balloon Text"/>
    <w:basedOn w:val="Normale"/>
    <w:link w:val="TestofumettoCarattere"/>
    <w:uiPriority w:val="99"/>
    <w:semiHidden/>
    <w:unhideWhenUsed/>
    <w:rsid w:val="004B6D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6DD2"/>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6DD2"/>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B6DD2"/>
    <w:pPr>
      <w:tabs>
        <w:tab w:val="center" w:pos="4819"/>
        <w:tab w:val="right" w:pos="9638"/>
      </w:tabs>
    </w:pPr>
  </w:style>
  <w:style w:type="character" w:customStyle="1" w:styleId="IntestazioneCarattere">
    <w:name w:val="Intestazione Carattere"/>
    <w:basedOn w:val="Carpredefinitoparagrafo"/>
    <w:link w:val="Intestazione"/>
    <w:rsid w:val="004B6DD2"/>
    <w:rPr>
      <w:rFonts w:ascii="Times New Roman" w:eastAsia="Times New Roman" w:hAnsi="Times New Roman" w:cs="Times New Roman"/>
      <w:sz w:val="24"/>
      <w:szCs w:val="24"/>
      <w:lang w:eastAsia="it-IT"/>
    </w:rPr>
  </w:style>
  <w:style w:type="paragraph" w:styleId="Pidipagina">
    <w:name w:val="footer"/>
    <w:basedOn w:val="Normale"/>
    <w:link w:val="PidipaginaCarattere"/>
    <w:rsid w:val="004B6DD2"/>
    <w:pPr>
      <w:tabs>
        <w:tab w:val="center" w:pos="4819"/>
        <w:tab w:val="right" w:pos="9638"/>
      </w:tabs>
    </w:pPr>
  </w:style>
  <w:style w:type="character" w:customStyle="1" w:styleId="PidipaginaCarattere">
    <w:name w:val="Piè di pagina Carattere"/>
    <w:basedOn w:val="Carpredefinitoparagrafo"/>
    <w:link w:val="Pidipagina"/>
    <w:rsid w:val="004B6DD2"/>
    <w:rPr>
      <w:rFonts w:ascii="Times New Roman" w:eastAsia="Times New Roman" w:hAnsi="Times New Roman" w:cs="Times New Roman"/>
      <w:sz w:val="24"/>
      <w:szCs w:val="24"/>
      <w:lang w:eastAsia="it-IT"/>
    </w:rPr>
  </w:style>
  <w:style w:type="character" w:styleId="Numeropagina">
    <w:name w:val="page number"/>
    <w:basedOn w:val="Carpredefinitoparagrafo"/>
    <w:rsid w:val="004B6DD2"/>
  </w:style>
  <w:style w:type="paragraph" w:styleId="Testonotadichiusura">
    <w:name w:val="endnote text"/>
    <w:basedOn w:val="Normale"/>
    <w:link w:val="TestonotadichiusuraCarattere"/>
    <w:rsid w:val="004B6DD2"/>
    <w:rPr>
      <w:sz w:val="20"/>
      <w:szCs w:val="20"/>
    </w:rPr>
  </w:style>
  <w:style w:type="character" w:customStyle="1" w:styleId="TestonotadichiusuraCarattere">
    <w:name w:val="Testo nota di chiusura Carattere"/>
    <w:basedOn w:val="Carpredefinitoparagrafo"/>
    <w:link w:val="Testonotadichiusura"/>
    <w:rsid w:val="004B6DD2"/>
    <w:rPr>
      <w:rFonts w:ascii="Times New Roman" w:eastAsia="Times New Roman" w:hAnsi="Times New Roman" w:cs="Times New Roman"/>
      <w:sz w:val="20"/>
      <w:szCs w:val="20"/>
      <w:lang w:eastAsia="it-IT"/>
    </w:rPr>
  </w:style>
  <w:style w:type="character" w:styleId="Collegamentoipertestuale">
    <w:name w:val="Hyperlink"/>
    <w:rsid w:val="004B6DD2"/>
    <w:rPr>
      <w:color w:val="0000FF"/>
      <w:u w:val="single"/>
    </w:rPr>
  </w:style>
  <w:style w:type="paragraph" w:styleId="Testofumetto">
    <w:name w:val="Balloon Text"/>
    <w:basedOn w:val="Normale"/>
    <w:link w:val="TestofumettoCarattere"/>
    <w:uiPriority w:val="99"/>
    <w:semiHidden/>
    <w:unhideWhenUsed/>
    <w:rsid w:val="004B6D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6DD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uffaffgen</cp:lastModifiedBy>
  <cp:revision>2</cp:revision>
  <dcterms:created xsi:type="dcterms:W3CDTF">2019-04-23T07:15:00Z</dcterms:created>
  <dcterms:modified xsi:type="dcterms:W3CDTF">2019-04-23T07:15:00Z</dcterms:modified>
</cp:coreProperties>
</file>