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1C" w:rsidRDefault="00B9551C" w:rsidP="00B9551C">
      <w:pPr>
        <w:jc w:val="center"/>
        <w:rPr>
          <w:rFonts w:ascii="Garamond" w:hAnsi="Garamond" w:cs="Garamond"/>
          <w:b/>
          <w:sz w:val="28"/>
          <w:szCs w:val="28"/>
        </w:rPr>
      </w:pPr>
      <w:r>
        <w:rPr>
          <w:rFonts w:ascii="Garamond" w:hAnsi="Garamond" w:cs="Garamond"/>
          <w:b/>
          <w:sz w:val="28"/>
          <w:szCs w:val="28"/>
        </w:rPr>
        <w:t>COMUNE DI CARPIGNANO SALENTINO</w:t>
      </w:r>
    </w:p>
    <w:p w:rsidR="00B9551C" w:rsidRDefault="00B9551C" w:rsidP="00B9551C">
      <w:pPr>
        <w:tabs>
          <w:tab w:val="left" w:pos="6888"/>
        </w:tabs>
        <w:rPr>
          <w:rFonts w:ascii="Garamond" w:hAnsi="Garamond" w:cs="Garamond"/>
          <w:b/>
          <w:sz w:val="28"/>
          <w:szCs w:val="28"/>
        </w:rPr>
      </w:pPr>
      <w:r>
        <w:rPr>
          <w:rFonts w:ascii="Garamond" w:hAnsi="Garamond" w:cs="Garamond"/>
          <w:b/>
          <w:sz w:val="28"/>
          <w:szCs w:val="28"/>
        </w:rPr>
        <w:tab/>
      </w:r>
    </w:p>
    <w:p w:rsidR="00B9551C" w:rsidRDefault="00B9551C" w:rsidP="00B9551C">
      <w:pPr>
        <w:jc w:val="center"/>
        <w:rPr>
          <w:rFonts w:ascii="Garamond" w:hAnsi="Garamond" w:cs="Garamond"/>
        </w:rPr>
      </w:pPr>
      <w:r>
        <w:rPr>
          <w:rFonts w:ascii="Garamond" w:hAnsi="Garamond" w:cs="Garamond"/>
          <w:b/>
          <w:sz w:val="28"/>
          <w:szCs w:val="28"/>
        </w:rPr>
        <w:t>CONSIGLIO COMUNALE DEL 9 APRILE 2019</w:t>
      </w:r>
    </w:p>
    <w:p w:rsidR="00B9551C" w:rsidRDefault="00B9551C" w:rsidP="004B6DD2">
      <w:pPr>
        <w:jc w:val="both"/>
        <w:rPr>
          <w:rFonts w:ascii="Garamond" w:hAnsi="Garamond" w:cs="Garamond"/>
        </w:rPr>
      </w:pPr>
    </w:p>
    <w:p w:rsidR="00B9551C" w:rsidRDefault="00B9551C" w:rsidP="00B9551C">
      <w:pPr>
        <w:jc w:val="center"/>
        <w:rPr>
          <w:rFonts w:ascii="Garamond" w:hAnsi="Garamond" w:cs="Garamond"/>
        </w:rPr>
      </w:pPr>
      <w:r>
        <w:rPr>
          <w:rFonts w:ascii="Garamond" w:hAnsi="Garamond" w:cs="Garamond"/>
        </w:rPr>
        <w:t>PUNTO 4 O.D.G.</w:t>
      </w:r>
    </w:p>
    <w:p w:rsidR="00B9551C" w:rsidRDefault="00B9551C" w:rsidP="004B6DD2">
      <w:pPr>
        <w:jc w:val="both"/>
        <w:rPr>
          <w:rFonts w:ascii="Garamond" w:hAnsi="Garamond" w:cs="Garamond"/>
        </w:rPr>
      </w:pPr>
    </w:p>
    <w:p w:rsidR="00B9551C" w:rsidRDefault="00B9551C" w:rsidP="004B6DD2">
      <w:pPr>
        <w:jc w:val="both"/>
        <w:rPr>
          <w:rFonts w:ascii="Garamond" w:hAnsi="Garamond" w:cs="Garamond"/>
        </w:rPr>
      </w:pPr>
      <w:r>
        <w:rPr>
          <w:rFonts w:ascii="Garamond" w:hAnsi="Garamond" w:cs="Garamond"/>
        </w:rPr>
        <w:t>Documento Unico di Programmazione (</w:t>
      </w:r>
      <w:proofErr w:type="spellStart"/>
      <w:r>
        <w:rPr>
          <w:rFonts w:ascii="Garamond" w:hAnsi="Garamond" w:cs="Garamond"/>
        </w:rPr>
        <w:t>Dup</w:t>
      </w:r>
      <w:proofErr w:type="spellEnd"/>
      <w:r>
        <w:rPr>
          <w:rFonts w:ascii="Garamond" w:hAnsi="Garamond" w:cs="Garamond"/>
        </w:rPr>
        <w:t xml:space="preserve">) periodo 2019-2021 (Art. 170, comma 1, del </w:t>
      </w:r>
      <w:proofErr w:type="spellStart"/>
      <w:r>
        <w:rPr>
          <w:rFonts w:ascii="Garamond" w:hAnsi="Garamond" w:cs="Garamond"/>
        </w:rPr>
        <w:t>D.Lgs.</w:t>
      </w:r>
      <w:proofErr w:type="spellEnd"/>
      <w:r>
        <w:rPr>
          <w:rFonts w:ascii="Garamond" w:hAnsi="Garamond" w:cs="Garamond"/>
        </w:rPr>
        <w:t xml:space="preserve"> n. 267/2000) – Approvazione </w:t>
      </w:r>
      <w:proofErr w:type="spellStart"/>
      <w:r>
        <w:rPr>
          <w:rFonts w:ascii="Garamond" w:hAnsi="Garamond" w:cs="Garamond"/>
        </w:rPr>
        <w:t>Dup</w:t>
      </w:r>
      <w:proofErr w:type="spellEnd"/>
      <w:r>
        <w:rPr>
          <w:rFonts w:ascii="Garamond" w:hAnsi="Garamond" w:cs="Garamond"/>
        </w:rPr>
        <w:t xml:space="preserve"> e relativo aggiornamento.  </w:t>
      </w:r>
    </w:p>
    <w:p w:rsidR="00B9551C" w:rsidRDefault="00B9551C" w:rsidP="004B6DD2">
      <w:pPr>
        <w:jc w:val="both"/>
        <w:rPr>
          <w:rFonts w:ascii="Garamond" w:hAnsi="Garamond" w:cs="Garamond"/>
        </w:rPr>
      </w:pPr>
    </w:p>
    <w:p w:rsidR="00735AF7" w:rsidRDefault="00735AF7" w:rsidP="004B6DD2">
      <w:pPr>
        <w:jc w:val="both"/>
        <w:rPr>
          <w:rFonts w:ascii="Garamond" w:hAnsi="Garamond" w:cs="Garamond"/>
        </w:rPr>
      </w:pPr>
      <w:r>
        <w:rPr>
          <w:rFonts w:ascii="Garamond" w:hAnsi="Garamond" w:cs="Garamond"/>
        </w:rPr>
        <w:t xml:space="preserve">PRESIDENTE – Prego Sindaco.  </w:t>
      </w:r>
    </w:p>
    <w:p w:rsidR="00735AF7" w:rsidRDefault="00735AF7" w:rsidP="004B6DD2">
      <w:pPr>
        <w:jc w:val="both"/>
        <w:rPr>
          <w:rFonts w:ascii="Garamond" w:hAnsi="Garamond" w:cs="Garamond"/>
        </w:rPr>
      </w:pPr>
      <w:r>
        <w:rPr>
          <w:rFonts w:ascii="Garamond" w:hAnsi="Garamond" w:cs="Garamond"/>
        </w:rPr>
        <w:t xml:space="preserve"> </w:t>
      </w:r>
    </w:p>
    <w:p w:rsidR="00735AF7" w:rsidRDefault="00735AF7" w:rsidP="004B6DD2">
      <w:pPr>
        <w:jc w:val="both"/>
        <w:rPr>
          <w:rFonts w:ascii="Garamond" w:hAnsi="Garamond" w:cs="Garamond"/>
        </w:rPr>
      </w:pPr>
      <w:r>
        <w:rPr>
          <w:rFonts w:ascii="Garamond" w:hAnsi="Garamond" w:cs="Garamond"/>
        </w:rPr>
        <w:t>SINDACO – Per l’economia dei lavori e anche per una corretta struttura dell’intervento e anche della cognizione successiva da parte del pubblico e del Consiglio, io relazionerò un’unica volta. Farò un u</w:t>
      </w:r>
      <w:r w:rsidR="0089564C">
        <w:rPr>
          <w:rFonts w:ascii="Garamond" w:hAnsi="Garamond" w:cs="Garamond"/>
        </w:rPr>
        <w:t xml:space="preserve">nico intervento che riassumerà le indicazioni contenute nel bilancio e di conseguenza nel </w:t>
      </w:r>
      <w:proofErr w:type="spellStart"/>
      <w:r w:rsidR="0089564C">
        <w:rPr>
          <w:rFonts w:ascii="Garamond" w:hAnsi="Garamond" w:cs="Garamond"/>
        </w:rPr>
        <w:t>Dup</w:t>
      </w:r>
      <w:proofErr w:type="spellEnd"/>
      <w:r w:rsidR="0089564C">
        <w:rPr>
          <w:rFonts w:ascii="Garamond" w:hAnsi="Garamond" w:cs="Garamond"/>
        </w:rPr>
        <w:t xml:space="preserve">. Nello specifico la struttura del bilancio ricalca grosso modo la struttura del bilancio degli ultimi anni e nello specifico quello dello scorso anno. In realtà ci sono pochi scostamenti, poche variazioni rispetto ai dati del bilancio dello scorso anno, al netto di alcune partite che ovviamente caratterizzano un bilancio anziché un altro.  </w:t>
      </w:r>
    </w:p>
    <w:p w:rsidR="0089564C" w:rsidRDefault="0089564C" w:rsidP="004B6DD2">
      <w:pPr>
        <w:jc w:val="both"/>
        <w:rPr>
          <w:rFonts w:ascii="Garamond" w:hAnsi="Garamond" w:cs="Garamond"/>
        </w:rPr>
      </w:pPr>
      <w:r>
        <w:rPr>
          <w:rFonts w:ascii="Garamond" w:hAnsi="Garamond" w:cs="Garamond"/>
        </w:rPr>
        <w:t xml:space="preserve">Per quanto riguarda il discorso relativo alla Tari e alla componente della </w:t>
      </w:r>
      <w:proofErr w:type="spellStart"/>
      <w:r>
        <w:rPr>
          <w:rFonts w:ascii="Garamond" w:hAnsi="Garamond" w:cs="Garamond"/>
        </w:rPr>
        <w:t>Iuc</w:t>
      </w:r>
      <w:proofErr w:type="spellEnd"/>
      <w:r>
        <w:rPr>
          <w:rFonts w:ascii="Garamond" w:hAnsi="Garamond" w:cs="Garamond"/>
        </w:rPr>
        <w:t xml:space="preserve"> tributo sui rifiuti abbiamo già discusso nella scorsa seduta consiliare, nella quale abbiamo definito e strutturato le componenti che hanno caratterizzato il </w:t>
      </w:r>
      <w:proofErr w:type="spellStart"/>
      <w:r>
        <w:rPr>
          <w:rFonts w:ascii="Garamond" w:hAnsi="Garamond" w:cs="Garamond"/>
        </w:rPr>
        <w:t>Pef</w:t>
      </w:r>
      <w:proofErr w:type="spellEnd"/>
      <w:r>
        <w:rPr>
          <w:rFonts w:ascii="Garamond" w:hAnsi="Garamond" w:cs="Garamond"/>
        </w:rPr>
        <w:t xml:space="preserve"> che è parte integrante e in causa di questo documento. Al contempo c’è una serie di partite in entrata e in uscita che possono essere aumento delle utenze, di spese per utenze di 20.000 euro piuttosto che di spese elettorali o ancora un aumento del fondo di riserva piuttosto che i fondi crediti di dubbia esigibilità. Per altro verso abbiamo un aumento degli introiti delle imposizioni, nello specifico la principale voce è rappresentata dalla tassa istituita nel corso del precedente Consiglio che era l’imposto di soggiorno. Complessivamente il livello dell’indebitamento continua a calare. Nel periodo di durata del mandato amministrativo abbiamo registrato una riduzione consistente dell’indebitamento pari a circa 650.000 euro, includendo anche una sostanziale stabilità, anche di molto inferiore al limite fissato dalla norma del limite percentuale di indebitamento fissato dall’Art. 204 del </w:t>
      </w:r>
      <w:proofErr w:type="spellStart"/>
      <w:r>
        <w:rPr>
          <w:rFonts w:ascii="Garamond" w:hAnsi="Garamond" w:cs="Garamond"/>
        </w:rPr>
        <w:t>Tuel</w:t>
      </w:r>
      <w:proofErr w:type="spellEnd"/>
      <w:r>
        <w:rPr>
          <w:rFonts w:ascii="Garamond" w:hAnsi="Garamond" w:cs="Garamond"/>
        </w:rPr>
        <w:t xml:space="preserve">. Al contempo il livello di disponibilità di cassa è positivo. Abbiamo un saldo di cassa positivo per 2.300.000 euro, abbiamo un saldo di cassa positivo come definito e strutturato dal Revisore di oltre 65000 euro. Per quanto riguarda gli equilibri sono stati ottenuti con l’applicazione degli oneri di urbanizzazione in misura di gran lunga inferiore rispetto all’applicazione fatta nello scorso anno. Il fondo crediti di dubbia esigibilità cifra circa 120.000 euro, è allineato sui valori dello scorso anno. In generale anche per quanto riguarda i parametri spesa del personale e tutto il resto, e comunque anche la valutazione del revisore è quella di dare una valutazione favorevole, nel contesto complessivo di una imposizione che è comunque legata a una struttura che abbiamo mantenuto nel corso di questi anni, al netto dell’introduzione della tassa di soggiorno, e al contempo dell’azione complessiva di contenimento della spesa non aggiungiamo niente di nuovo a quanto ci siamo detti negli ultimi anni. E comunque abbiamo un percorso più positivo e favorevole rispetto a anni pregressi, quindi è un viatico positivo per il futuro.  </w:t>
      </w:r>
    </w:p>
    <w:p w:rsidR="0089564C" w:rsidRDefault="0089564C" w:rsidP="004B6DD2">
      <w:pPr>
        <w:jc w:val="both"/>
        <w:rPr>
          <w:rFonts w:ascii="Garamond" w:hAnsi="Garamond" w:cs="Garamond"/>
        </w:rPr>
      </w:pPr>
      <w:r>
        <w:rPr>
          <w:rFonts w:ascii="Garamond" w:hAnsi="Garamond" w:cs="Garamond"/>
        </w:rPr>
        <w:t xml:space="preserve"> </w:t>
      </w:r>
    </w:p>
    <w:p w:rsidR="0089564C" w:rsidRDefault="0089564C" w:rsidP="004B6DD2">
      <w:pPr>
        <w:jc w:val="both"/>
        <w:rPr>
          <w:rFonts w:ascii="Garamond" w:hAnsi="Garamond" w:cs="Garamond"/>
        </w:rPr>
      </w:pPr>
      <w:r>
        <w:rPr>
          <w:rFonts w:ascii="Garamond" w:hAnsi="Garamond" w:cs="Garamond"/>
        </w:rPr>
        <w:t xml:space="preserve">CONSIGLIERE CAPUTO – Innanzitutto il fatto che si siano accorpati due argomenti un pochettino mi mette in difficoltà perché avrei voluto fare una eccezione preliminare di tipo procedurale. Poiché gli argomenti si stanno accorpando, chiedo che il tempo a disposizione sia considerato…  </w:t>
      </w:r>
    </w:p>
    <w:p w:rsidR="0089564C" w:rsidRDefault="0089564C" w:rsidP="004B6DD2">
      <w:pPr>
        <w:jc w:val="both"/>
        <w:rPr>
          <w:rFonts w:ascii="Garamond" w:hAnsi="Garamond" w:cs="Garamond"/>
        </w:rPr>
      </w:pPr>
      <w:r>
        <w:rPr>
          <w:rFonts w:ascii="Garamond" w:hAnsi="Garamond" w:cs="Garamond"/>
        </w:rPr>
        <w:t xml:space="preserve"> </w:t>
      </w:r>
    </w:p>
    <w:p w:rsidR="0089564C" w:rsidRDefault="0089564C" w:rsidP="004B6DD2">
      <w:pPr>
        <w:jc w:val="both"/>
        <w:rPr>
          <w:rFonts w:ascii="Garamond" w:hAnsi="Garamond" w:cs="Garamond"/>
        </w:rPr>
      </w:pPr>
      <w:r>
        <w:rPr>
          <w:rFonts w:ascii="Garamond" w:hAnsi="Garamond" w:cs="Garamond"/>
        </w:rPr>
        <w:lastRenderedPageBreak/>
        <w:t xml:space="preserve">PRESIDENTE – Certo </w:t>
      </w:r>
      <w:proofErr w:type="spellStart"/>
      <w:r>
        <w:rPr>
          <w:rFonts w:ascii="Garamond" w:hAnsi="Garamond" w:cs="Garamond"/>
        </w:rPr>
        <w:t>certo</w:t>
      </w:r>
      <w:proofErr w:type="spellEnd"/>
      <w:r>
        <w:rPr>
          <w:rFonts w:ascii="Garamond" w:hAnsi="Garamond" w:cs="Garamond"/>
        </w:rPr>
        <w:t xml:space="preserve">, i punti sono due, il Sindaco ha preferito fare un’unica relazione, ma gli interventi saranno sempre quelli.  </w:t>
      </w:r>
    </w:p>
    <w:p w:rsidR="0089564C" w:rsidRDefault="0089564C" w:rsidP="004B6DD2">
      <w:pPr>
        <w:jc w:val="both"/>
        <w:rPr>
          <w:rFonts w:ascii="Garamond" w:hAnsi="Garamond" w:cs="Garamond"/>
        </w:rPr>
      </w:pPr>
      <w:r>
        <w:rPr>
          <w:rFonts w:ascii="Garamond" w:hAnsi="Garamond" w:cs="Garamond"/>
        </w:rPr>
        <w:t xml:space="preserve"> </w:t>
      </w:r>
    </w:p>
    <w:p w:rsidR="0089564C" w:rsidRDefault="0089564C" w:rsidP="004B6DD2">
      <w:pPr>
        <w:jc w:val="both"/>
        <w:rPr>
          <w:rFonts w:ascii="Garamond" w:hAnsi="Garamond" w:cs="Garamond"/>
        </w:rPr>
      </w:pPr>
      <w:r>
        <w:rPr>
          <w:rFonts w:ascii="Garamond" w:hAnsi="Garamond" w:cs="Garamond"/>
        </w:rPr>
        <w:t xml:space="preserve">CONSIGLIERE CAPUTO – Si tratta di due procedure distinte e separate anche dal punto di vista procedurale, perché le procedure sono regolate in maniera diversa. Visto che il </w:t>
      </w:r>
      <w:proofErr w:type="spellStart"/>
      <w:r>
        <w:rPr>
          <w:rFonts w:ascii="Garamond" w:hAnsi="Garamond" w:cs="Garamond"/>
        </w:rPr>
        <w:t>Dup</w:t>
      </w:r>
      <w:proofErr w:type="spellEnd"/>
      <w:r>
        <w:rPr>
          <w:rFonts w:ascii="Garamond" w:hAnsi="Garamond" w:cs="Garamond"/>
        </w:rPr>
        <w:t xml:space="preserve"> è regolato dal </w:t>
      </w:r>
      <w:proofErr w:type="spellStart"/>
      <w:r>
        <w:rPr>
          <w:rFonts w:ascii="Garamond" w:hAnsi="Garamond" w:cs="Garamond"/>
        </w:rPr>
        <w:t>Tuel</w:t>
      </w:r>
      <w:proofErr w:type="spellEnd"/>
      <w:r>
        <w:rPr>
          <w:rFonts w:ascii="Garamond" w:hAnsi="Garamond" w:cs="Garamond"/>
        </w:rPr>
        <w:t xml:space="preserve">, il bilancio di previsione è regolato dal nostro regolamento di contabilità. Proprio questo intendevo dire in via preliminare. Cioè, per l’ennesima volta noi riteniamo che le nostre prerogative di consiglieri comunali non siano state rispettate e non è stato rispettato il nostro diritto di condurre un’opposizione efficace. A maggior ragione quest’anno in cui tutti quanti siamo impegnati nella frenetica attività politica che porterà alle elezioni comunali di maggio, quindi rispettare la tempistica di deposito e di notifica della documentazione sarebbe stato particolarmente importante al fine di consentirci di avere il giusto spazio temporale per studiare la documentazione e proporre eventuali emendamenti.  </w:t>
      </w:r>
    </w:p>
    <w:p w:rsidR="0089564C" w:rsidRDefault="0089564C" w:rsidP="004B6DD2">
      <w:pPr>
        <w:jc w:val="both"/>
        <w:rPr>
          <w:rFonts w:ascii="Garamond" w:hAnsi="Garamond" w:cs="Garamond"/>
        </w:rPr>
      </w:pPr>
      <w:r>
        <w:rPr>
          <w:rFonts w:ascii="Garamond" w:hAnsi="Garamond" w:cs="Garamond"/>
        </w:rPr>
        <w:t xml:space="preserve"> </w:t>
      </w:r>
    </w:p>
    <w:p w:rsidR="0089564C" w:rsidRDefault="0089564C" w:rsidP="004B6DD2">
      <w:pPr>
        <w:jc w:val="both"/>
        <w:rPr>
          <w:rFonts w:ascii="Garamond" w:hAnsi="Garamond" w:cs="Garamond"/>
        </w:rPr>
      </w:pPr>
      <w:r>
        <w:rPr>
          <w:rFonts w:ascii="Garamond" w:hAnsi="Garamond" w:cs="Garamond"/>
        </w:rPr>
        <w:t xml:space="preserve">PRESIDENTE – Il deposito è avvenuto il 14 marzo, del </w:t>
      </w:r>
      <w:proofErr w:type="spellStart"/>
      <w:r>
        <w:rPr>
          <w:rFonts w:ascii="Garamond" w:hAnsi="Garamond" w:cs="Garamond"/>
        </w:rPr>
        <w:t>Dup</w:t>
      </w:r>
      <w:proofErr w:type="spellEnd"/>
      <w:r>
        <w:rPr>
          <w:rFonts w:ascii="Garamond" w:hAnsi="Garamond" w:cs="Garamond"/>
        </w:rPr>
        <w:t xml:space="preserve">.  </w:t>
      </w:r>
    </w:p>
    <w:p w:rsidR="0089564C" w:rsidRDefault="0089564C" w:rsidP="004B6DD2">
      <w:pPr>
        <w:jc w:val="both"/>
        <w:rPr>
          <w:rFonts w:ascii="Garamond" w:hAnsi="Garamond" w:cs="Garamond"/>
        </w:rPr>
      </w:pPr>
      <w:r>
        <w:rPr>
          <w:rFonts w:ascii="Garamond" w:hAnsi="Garamond" w:cs="Garamond"/>
        </w:rPr>
        <w:t xml:space="preserve"> </w:t>
      </w:r>
    </w:p>
    <w:p w:rsidR="0089564C" w:rsidRDefault="0089564C" w:rsidP="004B6DD2">
      <w:pPr>
        <w:jc w:val="both"/>
        <w:rPr>
          <w:rFonts w:ascii="Garamond" w:hAnsi="Garamond" w:cs="Garamond"/>
        </w:rPr>
      </w:pPr>
      <w:r>
        <w:rPr>
          <w:rFonts w:ascii="Garamond" w:hAnsi="Garamond" w:cs="Garamond"/>
        </w:rPr>
        <w:t xml:space="preserve">CONSIGLIERE CAPUTO – È proprio questo, mentre non ho nulla da eccepire in relazione al </w:t>
      </w:r>
      <w:proofErr w:type="spellStart"/>
      <w:r>
        <w:rPr>
          <w:rFonts w:ascii="Garamond" w:hAnsi="Garamond" w:cs="Garamond"/>
        </w:rPr>
        <w:t>Dup</w:t>
      </w:r>
      <w:proofErr w:type="spellEnd"/>
      <w:r>
        <w:rPr>
          <w:rFonts w:ascii="Garamond" w:hAnsi="Garamond" w:cs="Garamond"/>
        </w:rPr>
        <w:t xml:space="preserve">…  </w:t>
      </w:r>
    </w:p>
    <w:p w:rsidR="0089564C" w:rsidRDefault="0089564C" w:rsidP="004B6DD2">
      <w:pPr>
        <w:jc w:val="both"/>
        <w:rPr>
          <w:rFonts w:ascii="Garamond" w:hAnsi="Garamond" w:cs="Garamond"/>
        </w:rPr>
      </w:pPr>
      <w:r>
        <w:rPr>
          <w:rFonts w:ascii="Garamond" w:hAnsi="Garamond" w:cs="Garamond"/>
        </w:rPr>
        <w:t xml:space="preserve"> </w:t>
      </w:r>
    </w:p>
    <w:p w:rsidR="0089564C" w:rsidRDefault="0089564C" w:rsidP="004B6DD2">
      <w:pPr>
        <w:jc w:val="both"/>
        <w:rPr>
          <w:rFonts w:ascii="Garamond" w:hAnsi="Garamond" w:cs="Garamond"/>
        </w:rPr>
      </w:pPr>
      <w:r>
        <w:rPr>
          <w:rFonts w:ascii="Garamond" w:hAnsi="Garamond" w:cs="Garamond"/>
        </w:rPr>
        <w:t xml:space="preserve">PRESIDENTE – Certo, però se legge il comunicato si dice che è depositato presso il servizio finanziario a partire dal 15 marzo 2019, i consiglieri interessati possono presentare in analogia della procedura prevista per la deliberazione del bilancio di previsione. Capisco quello che vuole dire. Finisca il suo intervento, poi le faccio dare una risposta dal Segretario.  </w:t>
      </w:r>
    </w:p>
    <w:p w:rsidR="0089564C" w:rsidRDefault="0089564C" w:rsidP="004B6DD2">
      <w:pPr>
        <w:jc w:val="both"/>
        <w:rPr>
          <w:rFonts w:ascii="Garamond" w:hAnsi="Garamond" w:cs="Garamond"/>
        </w:rPr>
      </w:pPr>
      <w:r>
        <w:rPr>
          <w:rFonts w:ascii="Garamond" w:hAnsi="Garamond" w:cs="Garamond"/>
        </w:rPr>
        <w:t xml:space="preserve"> </w:t>
      </w:r>
    </w:p>
    <w:p w:rsidR="0089564C" w:rsidRDefault="0089564C" w:rsidP="004B6DD2">
      <w:pPr>
        <w:jc w:val="both"/>
        <w:rPr>
          <w:rFonts w:ascii="Garamond" w:hAnsi="Garamond" w:cs="Garamond"/>
        </w:rPr>
      </w:pPr>
      <w:r>
        <w:rPr>
          <w:rFonts w:ascii="Garamond" w:hAnsi="Garamond" w:cs="Garamond"/>
        </w:rPr>
        <w:t xml:space="preserve">CONSIGLIERE CAPUTO – Siamo alle solite. La notifica che ci è stata fatta era relativa al deposito del </w:t>
      </w:r>
      <w:proofErr w:type="spellStart"/>
      <w:r>
        <w:rPr>
          <w:rFonts w:ascii="Garamond" w:hAnsi="Garamond" w:cs="Garamond"/>
        </w:rPr>
        <w:t>Dup</w:t>
      </w:r>
      <w:proofErr w:type="spellEnd"/>
      <w:r>
        <w:rPr>
          <w:rFonts w:ascii="Garamond" w:hAnsi="Garamond" w:cs="Garamond"/>
        </w:rPr>
        <w:t xml:space="preserve">, ricevuta e io non ho niente da eccepire in relazione al </w:t>
      </w:r>
      <w:proofErr w:type="spellStart"/>
      <w:r>
        <w:rPr>
          <w:rFonts w:ascii="Garamond" w:hAnsi="Garamond" w:cs="Garamond"/>
        </w:rPr>
        <w:t>Dup</w:t>
      </w:r>
      <w:proofErr w:type="spellEnd"/>
      <w:r>
        <w:rPr>
          <w:rFonts w:ascii="Garamond" w:hAnsi="Garamond" w:cs="Garamond"/>
        </w:rPr>
        <w:t xml:space="preserve">. Diverso è invece il discorso relativo al bilancio di previsione 2019, che ai sensi dell’Art. 11 comma quinto del regolamento di contabilità prevede una tempistica diversa. Prevede che la proposta definitiva del bilancio di previsione approvato dalla Giunta sia trasmessa al Sindaco, depositata presso la Segreteria comunale entro la data del 6 dicembre che come è ovvio ogni anno è rinviata, per consentire ai consiglieri di presentare emendamenti nei dieci giorni successivi. Cioè, dall’avvenuto deposito di documenti di cui in qualche modo i consiglieri devono essere avvisati almeno dieci giorni prima deve decorrere un lasso di tempo di dieci giorni fino alla convocazione del Consiglio che è indispensabile per studiare e apportare emendamenti. E noi non abbiamo ricevuto nessun tipo di avviso, mentre lo abbiamo ricevuto per il </w:t>
      </w:r>
      <w:proofErr w:type="spellStart"/>
      <w:r>
        <w:rPr>
          <w:rFonts w:ascii="Garamond" w:hAnsi="Garamond" w:cs="Garamond"/>
        </w:rPr>
        <w:t>Dup</w:t>
      </w:r>
      <w:proofErr w:type="spellEnd"/>
      <w:r>
        <w:rPr>
          <w:rFonts w:ascii="Garamond" w:hAnsi="Garamond" w:cs="Garamond"/>
        </w:rPr>
        <w:t xml:space="preserve">. E lo riconosciamo. </w:t>
      </w:r>
      <w:r w:rsidR="004D7A98">
        <w:rPr>
          <w:rFonts w:ascii="Garamond" w:hAnsi="Garamond" w:cs="Garamond"/>
        </w:rPr>
        <w:t xml:space="preserve">Anzi, i documenti relativi al bilancio di previsione, quello che stiamo andando a approvare, ci sono stati inviati per email il 3 aprile ultimo scorso alle 18:35. Noi abbiamo avuto solamente cinque giorni liberi incluso il fine settimana per esaminare gli atti, cioè la metà del tempo previsto dal regolamento di contabilità. Vi chiederei di ritirare l’ordine del giorno ma non me lo accettereste come al solito, perché alle regole procedurali non viene data la minima importanza. Noi in qualche modo ci siamo attrezzati alla meglio in tre giorni per studiare gli atti. Fatta questa premessa, non lo so se il Segretario vuole replicare, perché poi comunque preferisco…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PRESIDENTE – Il Segretario non replica, il Segretario le vuole dire per quanto riguarda la trasmissione.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SEGRETARIO – Ho ascoltato rispetto a questa vicenda, ha considerato questo deposito valevole anche per lo schema di bilancio che è stato approvato nella stessa seduta di Giunta con delibera 43. Avreste potuto pure chiedere notizia.  </w:t>
      </w:r>
    </w:p>
    <w:p w:rsidR="004D7A98" w:rsidRDefault="004D7A98" w:rsidP="004B6DD2">
      <w:pPr>
        <w:jc w:val="both"/>
        <w:rPr>
          <w:rFonts w:ascii="Garamond" w:hAnsi="Garamond" w:cs="Garamond"/>
        </w:rPr>
      </w:pPr>
      <w:r>
        <w:rPr>
          <w:rFonts w:ascii="Garamond" w:hAnsi="Garamond" w:cs="Garamond"/>
        </w:rPr>
        <w:lastRenderedPageBreak/>
        <w:t xml:space="preserve"> </w:t>
      </w:r>
    </w:p>
    <w:p w:rsidR="004D7A98" w:rsidRDefault="004D7A98" w:rsidP="004B6DD2">
      <w:pPr>
        <w:jc w:val="both"/>
        <w:rPr>
          <w:rFonts w:ascii="Garamond" w:hAnsi="Garamond" w:cs="Garamond"/>
        </w:rPr>
      </w:pPr>
      <w:r>
        <w:rPr>
          <w:rFonts w:ascii="Garamond" w:hAnsi="Garamond" w:cs="Garamond"/>
        </w:rPr>
        <w:t xml:space="preserve">CONSIGLIERE CAPUTO – Ah, noi dobbiamo chiedere? Ho capito.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SEGRETARIO – Il consigliere comunale ha il diritto di chiedere, di informarsi.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CONSIGLIERE CAPUTO – No no, il consigliere comunale deve essere avvisato così come è stato avvisato… Oppure le fate in tempo, Segretario, mi perdoni.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SEGRETARIO - …Fosse comprensiva anche dello schema di bilancio.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CONSIGLIERE CAPUTO – Così non è. Reca come oggetto quella nota: avviso di deposito del </w:t>
      </w:r>
      <w:proofErr w:type="spellStart"/>
      <w:r>
        <w:rPr>
          <w:rFonts w:ascii="Garamond" w:hAnsi="Garamond" w:cs="Garamond"/>
        </w:rPr>
        <w:t>Dup</w:t>
      </w:r>
      <w:proofErr w:type="spellEnd"/>
      <w:r>
        <w:rPr>
          <w:rFonts w:ascii="Garamond" w:hAnsi="Garamond" w:cs="Garamond"/>
        </w:rPr>
        <w:t xml:space="preserve">. Non avviso di deposito e della documentazione relativa al bilancio, anche perché non credo neppure che…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SEGRETARIO – Se fosse venuto qualche dubbio rispetto a questa cosa avreste potuto chiedere informazioni.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CONSIGLIERE CAPUTO – Ma non deve venire da noi. Senza polemizzare, Segretario, noi vorremmo essere messi sempre nelle condizioni di poter esercitare la nostra azione in maniera efficace.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PRESIDENTE – Per l’ennesima volta le devo far notare che il Segretario ha dato una risposta molto chiara. Lei come sempre vuole far apparire tra le righe che la maggioranza scientemente, l’amministrazione comunale scientemente faccia sì che i consiglieri di maggioranza non possano recepire la documentazione. Sa benissimo che così non è, lei poteva venire in Comune quando voleva, lo stesso giorno in cui ha ricevuto il </w:t>
      </w:r>
      <w:proofErr w:type="spellStart"/>
      <w:r>
        <w:rPr>
          <w:rFonts w:ascii="Garamond" w:hAnsi="Garamond" w:cs="Garamond"/>
        </w:rPr>
        <w:t>Dup</w:t>
      </w:r>
      <w:proofErr w:type="spellEnd"/>
      <w:r>
        <w:rPr>
          <w:rFonts w:ascii="Garamond" w:hAnsi="Garamond" w:cs="Garamond"/>
        </w:rPr>
        <w:t xml:space="preserve"> poteva chiedere al Segretario stesso: visto le perplessità che ho non è che per caso intendete anche il bilancio? Lei questo non l’ha fatto. Mi rendo conto che magari avrebbe preferito sull’oggetto che fosse scritto: documento unico di programmazione 2019-2021 e Bilancio di previsione. Capisco, il Segretario le ha fatto notare che questa era una comunicazione che intendeva quello. Punto. Adesso può continuare con il suo intervento sul </w:t>
      </w:r>
      <w:proofErr w:type="spellStart"/>
      <w:r>
        <w:rPr>
          <w:rFonts w:ascii="Garamond" w:hAnsi="Garamond" w:cs="Garamond"/>
        </w:rPr>
        <w:t>Dup</w:t>
      </w:r>
      <w:proofErr w:type="spellEnd"/>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CONSIGLIERE CAPUTO – Presidente, guardi, io le ho semplicemente fatto notare una illegittimità procedurale che come al solito state facendo. Le ripeto, sarebbe anche mia possibilità oggi allontanarmi e farvela rilevare in altra sede. Invece non lo vogliamo fare. Lo abbiamo fatto in passato questo tipo di discorso, mettendovi in difficoltà. Siccome riteniamo che si stia andando a conclusione del mandato amministrativo e ci stiamo avvicinando alle elezioni, ve l’ho semplicemente fatto notare senza crearvi ulteriori difficoltà. Però non provochi reazioni che non vorremmo avere, Presidente.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PRESIDENTE – Io non provoco affatto.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CONSIGLIERE CAPUTO – Se lei mi sta dicendo che sono io che metto i puntini sulle i, non è così.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PRESIDENTE – Io non ho detto questo, ho detto altro. La invito a continuare con il suo intervento sul </w:t>
      </w:r>
      <w:proofErr w:type="spellStart"/>
      <w:r>
        <w:rPr>
          <w:rFonts w:ascii="Garamond" w:hAnsi="Garamond" w:cs="Garamond"/>
        </w:rPr>
        <w:t>Dup</w:t>
      </w:r>
      <w:proofErr w:type="spellEnd"/>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 </w:t>
      </w:r>
    </w:p>
    <w:p w:rsidR="004D7A98" w:rsidRDefault="004D7A98" w:rsidP="004B6DD2">
      <w:pPr>
        <w:jc w:val="both"/>
        <w:rPr>
          <w:rFonts w:ascii="Garamond" w:hAnsi="Garamond" w:cs="Garamond"/>
        </w:rPr>
      </w:pPr>
      <w:r>
        <w:rPr>
          <w:rFonts w:ascii="Garamond" w:hAnsi="Garamond" w:cs="Garamond"/>
        </w:rPr>
        <w:t xml:space="preserve">CONSIGLIERE CAPUTO – Il </w:t>
      </w:r>
      <w:proofErr w:type="spellStart"/>
      <w:r>
        <w:rPr>
          <w:rFonts w:ascii="Garamond" w:hAnsi="Garamond" w:cs="Garamond"/>
        </w:rPr>
        <w:t>Dup</w:t>
      </w:r>
      <w:proofErr w:type="spellEnd"/>
      <w:r>
        <w:rPr>
          <w:rFonts w:ascii="Garamond" w:hAnsi="Garamond" w:cs="Garamond"/>
        </w:rPr>
        <w:t xml:space="preserve"> abbiamo visto che quest’anno è diverso rispetto al </w:t>
      </w:r>
      <w:proofErr w:type="spellStart"/>
      <w:r>
        <w:rPr>
          <w:rFonts w:ascii="Garamond" w:hAnsi="Garamond" w:cs="Garamond"/>
        </w:rPr>
        <w:t>Dup</w:t>
      </w:r>
      <w:proofErr w:type="spellEnd"/>
      <w:r>
        <w:rPr>
          <w:rFonts w:ascii="Garamond" w:hAnsi="Garamond" w:cs="Garamond"/>
        </w:rPr>
        <w:t xml:space="preserve"> che è stato presentato negli anni scorsi perché come è noto per i Comuni al di sotto dei 5.000 </w:t>
      </w:r>
      <w:r>
        <w:rPr>
          <w:rFonts w:ascii="Garamond" w:hAnsi="Garamond" w:cs="Garamond"/>
        </w:rPr>
        <w:lastRenderedPageBreak/>
        <w:t xml:space="preserve">abitanti è stato consentito approvato non più il documento unico di programmazione ordinario, cioè quello che abbiamo approvato fino allo scorso anno, ma quello semplificato e la ratio della riforma è da rinvenire nel fatto che a dire del legislatore il vecchio </w:t>
      </w:r>
      <w:proofErr w:type="spellStart"/>
      <w:r>
        <w:rPr>
          <w:rFonts w:ascii="Garamond" w:hAnsi="Garamond" w:cs="Garamond"/>
        </w:rPr>
        <w:t>Dup</w:t>
      </w:r>
      <w:proofErr w:type="spellEnd"/>
      <w:r>
        <w:rPr>
          <w:rFonts w:ascii="Garamond" w:hAnsi="Garamond" w:cs="Garamond"/>
        </w:rPr>
        <w:t xml:space="preserve"> non forniva ulteriori informazioni rispetto a quanto ottenuto in altri atti di programmazione. E se la riforma ha indubbiamente agevolato il compito del ragioniere non sarei però tanto d’accordo con il legislatore, che il </w:t>
      </w:r>
      <w:proofErr w:type="spellStart"/>
      <w:r>
        <w:rPr>
          <w:rFonts w:ascii="Garamond" w:hAnsi="Garamond" w:cs="Garamond"/>
        </w:rPr>
        <w:t>Dup</w:t>
      </w:r>
      <w:proofErr w:type="spellEnd"/>
      <w:r>
        <w:rPr>
          <w:rFonts w:ascii="Garamond" w:hAnsi="Garamond" w:cs="Garamond"/>
        </w:rPr>
        <w:t xml:space="preserve"> </w:t>
      </w:r>
      <w:r w:rsidR="00D80681">
        <w:rPr>
          <w:rFonts w:ascii="Garamond" w:hAnsi="Garamond" w:cs="Garamond"/>
        </w:rPr>
        <w:t xml:space="preserve">ordinario non fornisse ulteriori elementi di informazione perché, anzi, ogni anno la cosa che ci divertiva di più nell’esame del </w:t>
      </w:r>
      <w:proofErr w:type="spellStart"/>
      <w:r w:rsidR="00D80681">
        <w:rPr>
          <w:rFonts w:ascii="Garamond" w:hAnsi="Garamond" w:cs="Garamond"/>
        </w:rPr>
        <w:t>Dup</w:t>
      </w:r>
      <w:proofErr w:type="spellEnd"/>
      <w:r w:rsidR="00D80681">
        <w:rPr>
          <w:rFonts w:ascii="Garamond" w:hAnsi="Garamond" w:cs="Garamond"/>
        </w:rPr>
        <w:t xml:space="preserve"> era esaminare la parte strategica del </w:t>
      </w:r>
      <w:proofErr w:type="spellStart"/>
      <w:r w:rsidR="00D80681">
        <w:rPr>
          <w:rFonts w:ascii="Garamond" w:hAnsi="Garamond" w:cs="Garamond"/>
        </w:rPr>
        <w:t>Dup</w:t>
      </w:r>
      <w:proofErr w:type="spellEnd"/>
      <w:r w:rsidR="00D80681">
        <w:rPr>
          <w:rFonts w:ascii="Garamond" w:hAnsi="Garamond" w:cs="Garamond"/>
        </w:rPr>
        <w:t xml:space="preserve">, cioè quella parte che aveva come orizzonte temporale l’intero mandato amministrativo, mentre quella operativa aveva soltanto come orizzonte temporale il bilancio di previsione. Insomma, l’eliminazione della parte strategica nel </w:t>
      </w:r>
      <w:proofErr w:type="spellStart"/>
      <w:r w:rsidR="00D80681">
        <w:rPr>
          <w:rFonts w:ascii="Garamond" w:hAnsi="Garamond" w:cs="Garamond"/>
        </w:rPr>
        <w:t>Dup</w:t>
      </w:r>
      <w:proofErr w:type="spellEnd"/>
      <w:r w:rsidR="00D80681">
        <w:rPr>
          <w:rFonts w:ascii="Garamond" w:hAnsi="Garamond" w:cs="Garamond"/>
        </w:rPr>
        <w:t xml:space="preserve"> Semplificato, cioè quella che individuava le principali scelte del programma amministrativo che sarebbero dovute essere realizzate nel corso del mandato, ci ha privati del divertimento di confrontare le incredibili promesse elettorali </w:t>
      </w:r>
      <w:r w:rsidR="00BE033B">
        <w:rPr>
          <w:rFonts w:ascii="Garamond" w:hAnsi="Garamond" w:cs="Garamond"/>
        </w:rPr>
        <w:t xml:space="preserve">dell’amministrazione di Progetto Democratico con la dura realtà dei fatti. Cioè, ci ha privato del divertimento di esaminare il fallimento dal punto di vista politico e amministrativo dell’amministrazione di Progetto Democratico. Ne è rimasto un documento scarno con orizzonte temporale di un semplice bilancio di previsione. Per esempio, la prima parte è dedicata all’analisi socio economica dell’ente </w:t>
      </w:r>
      <w:r w:rsidR="00C74681">
        <w:rPr>
          <w:rFonts w:ascii="Garamond" w:hAnsi="Garamond" w:cs="Garamond"/>
        </w:rPr>
        <w:t xml:space="preserve">con riferimento ai dati della popolazione e del territorio. E già a cominciare dall’analisi di questi aspetti è spaventoso osservare, per esempio, il decremento demografico del Comune di Carpignano che è in corso da molti anni. È un decremento davvero molto preoccupante, che certo non è in corso soltanto nel nostro Comune, ma in tanti piccoli Comuni e che però nel nostro Comune è particolarmente preoccupante perché con questo trend di decremento si rischia di diventare davvero un Comune in via di estensione. Certamente il decremento della popolazione è figlia della crisi economica, ma non credo che l’azione amministrativa di questi anni sia stata in qualche modo indirizzata a fare alcunché. E, senza ridere, ci sono stati Comuni che invece questo problema l’hanno affrontato in maniera seria </w:t>
      </w:r>
      <w:r w:rsidR="00B51A64">
        <w:rPr>
          <w:rFonts w:ascii="Garamond" w:hAnsi="Garamond" w:cs="Garamond"/>
        </w:rPr>
        <w:t xml:space="preserve">a livello e di fondi europei e di fondi regionali, ma anche con politiche basate sull’attrazione della popolazione. Faccio riferimento per esempio all’idea di trasformare alcuni Comuni in </w:t>
      </w:r>
      <w:proofErr w:type="spellStart"/>
      <w:r w:rsidR="00B51A64">
        <w:rPr>
          <w:rFonts w:ascii="Garamond" w:hAnsi="Garamond" w:cs="Garamond"/>
        </w:rPr>
        <w:t>ecovillaggi</w:t>
      </w:r>
      <w:proofErr w:type="spellEnd"/>
      <w:r w:rsidR="00B51A64">
        <w:rPr>
          <w:rFonts w:ascii="Garamond" w:hAnsi="Garamond" w:cs="Garamond"/>
        </w:rPr>
        <w:t xml:space="preserve">, all’idea di incentivare il recupero delle abitazioni in disuso alienandole a prezzi vantaggiosi, all’idea di prevedere contributi alle imprese che forniscono progetti innovativi. Quindi le risatine stiano al posto loro, perché qui invece la banca è di disincentivazione del turismo.  </w:t>
      </w:r>
    </w:p>
    <w:p w:rsidR="00B51A64" w:rsidRDefault="00B51A64" w:rsidP="004B6DD2">
      <w:pPr>
        <w:jc w:val="both"/>
        <w:rPr>
          <w:rFonts w:ascii="Garamond" w:hAnsi="Garamond" w:cs="Garamond"/>
        </w:rPr>
      </w:pPr>
      <w:r>
        <w:rPr>
          <w:rFonts w:ascii="Garamond" w:hAnsi="Garamond" w:cs="Garamond"/>
        </w:rPr>
        <w:t xml:space="preserve"> </w:t>
      </w:r>
    </w:p>
    <w:p w:rsidR="00B51A64" w:rsidRDefault="00B51A64" w:rsidP="004B6DD2">
      <w:pPr>
        <w:jc w:val="both"/>
        <w:rPr>
          <w:rFonts w:ascii="Garamond" w:hAnsi="Garamond" w:cs="Garamond"/>
        </w:rPr>
      </w:pPr>
      <w:r>
        <w:rPr>
          <w:rFonts w:ascii="Garamond" w:hAnsi="Garamond" w:cs="Garamond"/>
        </w:rPr>
        <w:t xml:space="preserve">PRESIDENTE – La invito a stare sul punto all’ordine del giorno. Nessuno stava sorridendo.  </w:t>
      </w:r>
    </w:p>
    <w:p w:rsidR="00B51A64" w:rsidRDefault="00B51A64" w:rsidP="004B6DD2">
      <w:pPr>
        <w:jc w:val="both"/>
        <w:rPr>
          <w:rFonts w:ascii="Garamond" w:hAnsi="Garamond" w:cs="Garamond"/>
        </w:rPr>
      </w:pPr>
      <w:r>
        <w:rPr>
          <w:rFonts w:ascii="Garamond" w:hAnsi="Garamond" w:cs="Garamond"/>
        </w:rPr>
        <w:t xml:space="preserve"> </w:t>
      </w:r>
    </w:p>
    <w:p w:rsidR="00B51A64" w:rsidRDefault="00B51A64" w:rsidP="004B6DD2">
      <w:pPr>
        <w:jc w:val="both"/>
        <w:rPr>
          <w:rFonts w:ascii="Garamond" w:hAnsi="Garamond" w:cs="Garamond"/>
        </w:rPr>
      </w:pPr>
      <w:r>
        <w:rPr>
          <w:rFonts w:ascii="Garamond" w:hAnsi="Garamond" w:cs="Garamond"/>
        </w:rPr>
        <w:t xml:space="preserve">CONSIGLIERE CAPUTO – Non stava sorridendo, stava letteralmente ridendo. Invece di riprendere me si guardi di fianco! </w:t>
      </w:r>
    </w:p>
    <w:p w:rsidR="00B35A4B" w:rsidRDefault="00B35A4B" w:rsidP="004B6DD2">
      <w:pPr>
        <w:jc w:val="both"/>
        <w:rPr>
          <w:rFonts w:ascii="Garamond" w:hAnsi="Garamond" w:cs="Garamond"/>
        </w:rPr>
      </w:pPr>
    </w:p>
    <w:p w:rsidR="00B35A4B" w:rsidRDefault="00B35A4B" w:rsidP="004B6DD2">
      <w:pPr>
        <w:jc w:val="both"/>
        <w:rPr>
          <w:rFonts w:ascii="Garamond" w:hAnsi="Garamond" w:cs="Garamond"/>
        </w:rPr>
      </w:pPr>
      <w:r>
        <w:rPr>
          <w:rFonts w:ascii="Garamond" w:hAnsi="Garamond" w:cs="Garamond"/>
        </w:rPr>
        <w:t xml:space="preserve">PRESIDENTE – Vi invito tutti a mantenere la calma, perché le risatine non erano rivolte a lei.  </w:t>
      </w:r>
    </w:p>
    <w:p w:rsidR="00B35A4B" w:rsidRDefault="00B35A4B" w:rsidP="004B6DD2">
      <w:pPr>
        <w:jc w:val="both"/>
        <w:rPr>
          <w:rFonts w:ascii="Garamond" w:hAnsi="Garamond" w:cs="Garamond"/>
        </w:rPr>
      </w:pPr>
      <w:r>
        <w:rPr>
          <w:rFonts w:ascii="Garamond" w:hAnsi="Garamond" w:cs="Garamond"/>
        </w:rPr>
        <w:t xml:space="preserve"> </w:t>
      </w:r>
    </w:p>
    <w:p w:rsidR="00B35A4B" w:rsidRDefault="00B35A4B" w:rsidP="004B6DD2">
      <w:pPr>
        <w:jc w:val="both"/>
        <w:rPr>
          <w:rFonts w:ascii="Garamond" w:hAnsi="Garamond" w:cs="Garamond"/>
        </w:rPr>
      </w:pPr>
      <w:r>
        <w:rPr>
          <w:rFonts w:ascii="Garamond" w:hAnsi="Garamond" w:cs="Garamond"/>
        </w:rPr>
        <w:t xml:space="preserve">CONSIGLIERE CAPUTO – Sono risate, altro che risatine, Presidente. Non riprenda noi, Presidente. È scappata, va bene.  </w:t>
      </w:r>
    </w:p>
    <w:p w:rsidR="00B35A4B" w:rsidRDefault="00B35A4B" w:rsidP="004B6DD2">
      <w:pPr>
        <w:jc w:val="both"/>
        <w:rPr>
          <w:rFonts w:ascii="Garamond" w:hAnsi="Garamond" w:cs="Garamond"/>
        </w:rPr>
      </w:pPr>
      <w:r>
        <w:rPr>
          <w:rFonts w:ascii="Garamond" w:hAnsi="Garamond" w:cs="Garamond"/>
        </w:rPr>
        <w:t xml:space="preserve"> </w:t>
      </w:r>
    </w:p>
    <w:p w:rsidR="00B35A4B" w:rsidRDefault="00B35A4B" w:rsidP="004B6DD2">
      <w:pPr>
        <w:jc w:val="both"/>
        <w:rPr>
          <w:rFonts w:ascii="Garamond" w:hAnsi="Garamond" w:cs="Garamond"/>
        </w:rPr>
      </w:pPr>
      <w:r>
        <w:rPr>
          <w:rFonts w:ascii="Garamond" w:hAnsi="Garamond" w:cs="Garamond"/>
        </w:rPr>
        <w:t xml:space="preserve">PRESIDENTE – Siete veramente molto suscettibili. Vi invito a continuare. Io non vi ho fatto mai notare tutte le volte che vi siete messi voi a ridere quando dall’altra parte c’è stata un’affermazione.  </w:t>
      </w:r>
    </w:p>
    <w:p w:rsidR="00B35A4B" w:rsidRDefault="00B35A4B" w:rsidP="004B6DD2">
      <w:pPr>
        <w:jc w:val="both"/>
        <w:rPr>
          <w:rFonts w:ascii="Garamond" w:hAnsi="Garamond" w:cs="Garamond"/>
        </w:rPr>
      </w:pPr>
      <w:r>
        <w:rPr>
          <w:rFonts w:ascii="Garamond" w:hAnsi="Garamond" w:cs="Garamond"/>
        </w:rPr>
        <w:t xml:space="preserve"> </w:t>
      </w:r>
    </w:p>
    <w:p w:rsidR="00B35A4B" w:rsidRDefault="00B35A4B" w:rsidP="004B6DD2">
      <w:pPr>
        <w:jc w:val="both"/>
        <w:rPr>
          <w:rFonts w:ascii="Garamond" w:hAnsi="Garamond" w:cs="Garamond"/>
        </w:rPr>
      </w:pPr>
      <w:r>
        <w:rPr>
          <w:rFonts w:ascii="Garamond" w:hAnsi="Garamond" w:cs="Garamond"/>
        </w:rPr>
        <w:t xml:space="preserve">CONSIGLIERE CAPUTO – Intendiamo dire che lo strumento dell’analisi socio economica non dovrebbe essere fine a se stesso, ma fornire spunti efficaci per politiche del territorio di cui l’amministrazione comunale attuale nel corso degli anni ha dato prova di essere del tutto incapace. Nello specifico notiamo che si fa riferimento alla situazione del nostro Comune al </w:t>
      </w:r>
      <w:r>
        <w:rPr>
          <w:rFonts w:ascii="Garamond" w:hAnsi="Garamond" w:cs="Garamond"/>
        </w:rPr>
        <w:lastRenderedPageBreak/>
        <w:t xml:space="preserve">2017, per cui per esempio risultano due scuole materne. Si fa riferimento al personale al servizio al 31 dicembre 2017,  per cui nello specifico schema risultano ancora dipendenti a tempo indeterminato il Comandante Michele Giustizieri, Giuliano De Donno, </w:t>
      </w:r>
      <w:proofErr w:type="spellStart"/>
      <w:r>
        <w:rPr>
          <w:rFonts w:ascii="Garamond" w:hAnsi="Garamond" w:cs="Garamond"/>
        </w:rPr>
        <w:t>Elisiana</w:t>
      </w:r>
      <w:proofErr w:type="spellEnd"/>
      <w:r>
        <w:rPr>
          <w:rFonts w:ascii="Garamond" w:hAnsi="Garamond" w:cs="Garamond"/>
        </w:rPr>
        <w:t xml:space="preserve"> Invidia, Antonio Palma e Francesco </w:t>
      </w:r>
      <w:proofErr w:type="spellStart"/>
      <w:r>
        <w:rPr>
          <w:rFonts w:ascii="Garamond" w:hAnsi="Garamond" w:cs="Garamond"/>
        </w:rPr>
        <w:t>Vanzanelli</w:t>
      </w:r>
      <w:proofErr w:type="spellEnd"/>
      <w:r>
        <w:rPr>
          <w:rFonts w:ascii="Garamond" w:hAnsi="Garamond" w:cs="Garamond"/>
        </w:rPr>
        <w:t xml:space="preserve">. La situazione attuale purtroppo come è noto non è affatto quella descritta nello schema del </w:t>
      </w:r>
      <w:proofErr w:type="spellStart"/>
      <w:r>
        <w:rPr>
          <w:rFonts w:ascii="Garamond" w:hAnsi="Garamond" w:cs="Garamond"/>
        </w:rPr>
        <w:t>Dup</w:t>
      </w:r>
      <w:proofErr w:type="spellEnd"/>
      <w:r>
        <w:rPr>
          <w:rFonts w:ascii="Garamond" w:hAnsi="Garamond" w:cs="Garamond"/>
        </w:rPr>
        <w:t xml:space="preserve">, ma è ulteriormente peggiorata rispetto a quello che ogni anno descriviamo come allarmante. L’ultimo piano del personale, come approvato dalla Giunta, prevedeva l’attivazione della procedura di assunzione di un’istruttoria di vigilanza, un’istruttoria direttivo di vigilanza, una procedura di mobilità per istruttore direttivo tecnico, un istruttore amministrativo, una nuova assunzione di istruttore direttivo tecnico, completamento dell’orario a 36 ore, nuova assunzione di istruttore tecnico, cioè completamento dell’orario a 36 ore. Di tutto ciò l’unico provvedimento che abbiamo visto che l’amministrazione ha adottato, aggirando in qualche modo a nostro giudizio l’impedimento di trasformare il part time in full time senza nuova procedura di assunzione è stata quella di estendere a 30 ore l’orario lavorativo dei due componenti dell’ufficio tecnico. E intanto le difficoltà operative della macchina amministrativa sono evidenti a tutti, in particolare quelli dell’ufficio di Polizia municipale aperto a singhiozzo e funzionante con un solo dipendente cui va la nostra gratitudine per lo stress cui si sottopone. </w:t>
      </w:r>
    </w:p>
    <w:p w:rsidR="00B35A4B" w:rsidRDefault="00B35A4B" w:rsidP="004B6DD2">
      <w:pPr>
        <w:jc w:val="both"/>
        <w:rPr>
          <w:rFonts w:ascii="Garamond" w:hAnsi="Garamond" w:cs="Garamond"/>
        </w:rPr>
      </w:pPr>
      <w:r>
        <w:rPr>
          <w:rFonts w:ascii="Garamond" w:hAnsi="Garamond" w:cs="Garamond"/>
        </w:rPr>
        <w:t xml:space="preserve">Con riferimento agli indirizzi generali relativi alla programmazione per il periodo di bilancio viene in evidenza la nuova entrata riveniente dall’imposta di soggiorno. Ne ha fatto cenno il Sindaco, approvata nell’ultimo Consiglio, il cui ammontare è stato quantificato in 65.000 euro. Abbiamo per altro verificato che la Giunta, non ce ne siamo accorti l’ultima volta, con propria delibera numero 38 del 7 marzo 2019 non aveva soltanto provveduto a approvare lo schema del regolamento sull’imposta di soggiorno da apportare all’approvazione del Consiglio comunale. E poi dopo l’approvazione del Consiglio da eseguire attraverso l’approvazione di una delibera di Giunta sulle tariffe, secondo il più ovvio e legittimo degli schemi procedurali del diritto amministrativo. Prima si approva il regolamento, poi si approva la deliberazione esecutiva del regolamento, quella che dà esecuzione in qualche modo al regolamento. E invece qui è stato fatto il contrario, cioè è stata approvata la tipologia delle strutture, la classificazione, le tariffe. Addirittura la quantificazione delle tariffe stesse contemporaneamente allo schema da portare in Consiglio comunale. È chiaro cosa è stato fatto? Quindi ancora una volta abbiamo da eccepire sul modo in cui l’amministrazione comunale opera. Che poi come sia possibile con tariffe che fanno da 50 centesimi a due euro e con la stragrande maggioranza di presenze turistiche che si rivolgono a strutture private non censite, cioè che operano in nero, arrivare a quantificare l’importo di 65.000 euro davvero ci è difficile comprenderlo.  </w:t>
      </w:r>
    </w:p>
    <w:p w:rsidR="00B35A4B" w:rsidRDefault="00B35A4B" w:rsidP="004B6DD2">
      <w:pPr>
        <w:jc w:val="both"/>
        <w:rPr>
          <w:rFonts w:ascii="Garamond" w:hAnsi="Garamond" w:cs="Garamond"/>
        </w:rPr>
      </w:pPr>
      <w:r>
        <w:rPr>
          <w:rFonts w:ascii="Garamond" w:hAnsi="Garamond" w:cs="Garamond"/>
        </w:rPr>
        <w:t xml:space="preserve">Si tratta di somme molto inverosimili. Troviamo nello schema di analisi del ricorso all’indebitamento la previsione dell’accensione di un mutuo per 72.500 euro, Sindaco. Desidereremmo comprendere di che cosa si tratta. Del piano triennale delle opere pubbliche abbiamo parlato nell’ultimo Consiglio comunale. Se poi si passa all’analisi delle missioni attivate, alla missione 4 spicca l’importo di circa 2.280.000 euro per istruzione prescolastica. Avete scritto. Dovrebbe trattarsi, ma correggetemi se non ho compreso bene, del progetto di </w:t>
      </w:r>
      <w:proofErr w:type="spellStart"/>
      <w:r>
        <w:rPr>
          <w:rFonts w:ascii="Garamond" w:hAnsi="Garamond" w:cs="Garamond"/>
        </w:rPr>
        <w:t>efficientamento</w:t>
      </w:r>
      <w:proofErr w:type="spellEnd"/>
      <w:r>
        <w:rPr>
          <w:rFonts w:ascii="Garamond" w:hAnsi="Garamond" w:cs="Garamond"/>
        </w:rPr>
        <w:t xml:space="preserve"> energetico delle scuole di piazza Ogni Santi di Carpignano, quello che nell’ultimo Consiglio comunale ci è stato detto che è stato bloccato a livello regionale, ministeriale, non abbiamo capito, da problemi tecnici nell’attribuzione dei punteggi, nella formazione della graduatoria. Peccato però che solo il Comune di Carpignano abbia avuto questi problemi, perché per esempio il Comune di Zollino qui vicino a noi il finanziamento l’ha ottenuto. Spicca anche la previsione di uno stanziamento di circa 220.000 euro nella missione per attività culturali, vorrem</w:t>
      </w:r>
      <w:r w:rsidR="00495A57">
        <w:rPr>
          <w:rFonts w:ascii="Garamond" w:hAnsi="Garamond" w:cs="Garamond"/>
        </w:rPr>
        <w:t xml:space="preserve">mo capire di che cosa si tratta. Viene indicata la cifra ma non viene data spiegazione. Per il resto le solite problematiche che denunciamo ogni anno, cioè gli stessi zeri da prefisso telefonico in molte missioni. Zero euro nella missione 6 per i giovani. 6.000 Euro per lo sport, letteralmente sparito dal territorio comunale, oppure zero euro per sviluppo e </w:t>
      </w:r>
      <w:r w:rsidR="00495A57">
        <w:rPr>
          <w:rFonts w:ascii="Garamond" w:hAnsi="Garamond" w:cs="Garamond"/>
        </w:rPr>
        <w:lastRenderedPageBreak/>
        <w:t xml:space="preserve">valorizzazione del territorio. Insomma, anche se ci è stata sottratta la possibilità di valutare il quadro di insieme che ci dava la sezione strategica del </w:t>
      </w:r>
      <w:proofErr w:type="spellStart"/>
      <w:r w:rsidR="00495A57">
        <w:rPr>
          <w:rFonts w:ascii="Garamond" w:hAnsi="Garamond" w:cs="Garamond"/>
        </w:rPr>
        <w:t>Dup</w:t>
      </w:r>
      <w:proofErr w:type="spellEnd"/>
      <w:r w:rsidR="00495A57">
        <w:rPr>
          <w:rFonts w:ascii="Garamond" w:hAnsi="Garamond" w:cs="Garamond"/>
        </w:rPr>
        <w:t xml:space="preserve"> ordinario, anche dal mero esame delle cifre che avete scritto in quella che dovrebbe corrispondere alla vecchia sezione operativa, emerge il disastro amministrativo di progetto democratico. E veniamo al bilancio di previsione. Il bilancio di previsione si caratterizza rispetto allo scorso anno…  </w:t>
      </w:r>
    </w:p>
    <w:p w:rsidR="00495A57" w:rsidRDefault="00495A57" w:rsidP="004B6DD2">
      <w:pPr>
        <w:jc w:val="both"/>
        <w:rPr>
          <w:rFonts w:ascii="Garamond" w:hAnsi="Garamond" w:cs="Garamond"/>
        </w:rPr>
      </w:pPr>
      <w:r>
        <w:rPr>
          <w:rFonts w:ascii="Garamond" w:hAnsi="Garamond" w:cs="Garamond"/>
        </w:rPr>
        <w:t xml:space="preserve"> </w:t>
      </w:r>
    </w:p>
    <w:p w:rsidR="00495A57" w:rsidRDefault="00495A57" w:rsidP="004B6DD2">
      <w:pPr>
        <w:jc w:val="both"/>
        <w:rPr>
          <w:rFonts w:ascii="Garamond" w:hAnsi="Garamond" w:cs="Garamond"/>
        </w:rPr>
      </w:pPr>
      <w:r>
        <w:rPr>
          <w:rFonts w:ascii="Garamond" w:hAnsi="Garamond" w:cs="Garamond"/>
        </w:rPr>
        <w:t>PRESIDENTE – Sta continuando sul punto 5?</w:t>
      </w:r>
    </w:p>
    <w:p w:rsidR="00495A57" w:rsidRDefault="00495A57" w:rsidP="004B6DD2">
      <w:pPr>
        <w:jc w:val="both"/>
        <w:rPr>
          <w:rFonts w:ascii="Garamond" w:hAnsi="Garamond" w:cs="Garamond"/>
        </w:rPr>
      </w:pPr>
    </w:p>
    <w:p w:rsidR="00495A57" w:rsidRDefault="00495A57" w:rsidP="004B6DD2">
      <w:pPr>
        <w:jc w:val="both"/>
        <w:rPr>
          <w:rFonts w:ascii="Garamond" w:hAnsi="Garamond" w:cs="Garamond"/>
        </w:rPr>
      </w:pPr>
      <w:r>
        <w:rPr>
          <w:rFonts w:ascii="Garamond" w:hAnsi="Garamond" w:cs="Garamond"/>
        </w:rPr>
        <w:t xml:space="preserve">CONSIGLIERE CAPUTO – Abbiamo detto che dobbiamo accorpare, ho parlato prima del </w:t>
      </w:r>
      <w:proofErr w:type="spellStart"/>
      <w:r>
        <w:rPr>
          <w:rFonts w:ascii="Garamond" w:hAnsi="Garamond" w:cs="Garamond"/>
        </w:rPr>
        <w:t>Dup</w:t>
      </w:r>
      <w:proofErr w:type="spellEnd"/>
      <w:r>
        <w:rPr>
          <w:rFonts w:ascii="Garamond" w:hAnsi="Garamond" w:cs="Garamond"/>
        </w:rPr>
        <w:t xml:space="preserve">, adesso sto parlando del bilancio di previsione.  </w:t>
      </w:r>
    </w:p>
    <w:p w:rsidR="00495A57" w:rsidRDefault="00495A57" w:rsidP="004B6DD2">
      <w:pPr>
        <w:jc w:val="both"/>
        <w:rPr>
          <w:rFonts w:ascii="Garamond" w:hAnsi="Garamond" w:cs="Garamond"/>
        </w:rPr>
      </w:pPr>
      <w:r>
        <w:rPr>
          <w:rFonts w:ascii="Garamond" w:hAnsi="Garamond" w:cs="Garamond"/>
        </w:rPr>
        <w:t xml:space="preserve"> </w:t>
      </w:r>
    </w:p>
    <w:p w:rsidR="00495A57" w:rsidRDefault="00495A57" w:rsidP="004B6DD2">
      <w:pPr>
        <w:jc w:val="both"/>
        <w:rPr>
          <w:rFonts w:ascii="Garamond" w:hAnsi="Garamond" w:cs="Garamond"/>
        </w:rPr>
      </w:pPr>
      <w:r>
        <w:rPr>
          <w:rFonts w:ascii="Garamond" w:hAnsi="Garamond" w:cs="Garamond"/>
        </w:rPr>
        <w:t xml:space="preserve">PRESIDENTE – Se vogliamo accorpiamo tutti i due punti. Io le avevo detto che gli interventi sarebbero stati separati, però prego </w:t>
      </w:r>
      <w:proofErr w:type="spellStart"/>
      <w:r>
        <w:rPr>
          <w:rFonts w:ascii="Garamond" w:hAnsi="Garamond" w:cs="Garamond"/>
        </w:rPr>
        <w:t>prego</w:t>
      </w:r>
      <w:proofErr w:type="spellEnd"/>
      <w:r>
        <w:rPr>
          <w:rFonts w:ascii="Garamond" w:hAnsi="Garamond" w:cs="Garamond"/>
        </w:rPr>
        <w:t xml:space="preserve">. </w:t>
      </w:r>
      <w:r w:rsidR="00216EE8">
        <w:rPr>
          <w:rFonts w:ascii="Garamond" w:hAnsi="Garamond" w:cs="Garamond"/>
        </w:rPr>
        <w:t xml:space="preserve">Comunque voteremo due volte, ma facciamo un’unica discussione.  </w:t>
      </w:r>
    </w:p>
    <w:p w:rsidR="00216EE8" w:rsidRDefault="00216EE8" w:rsidP="004B6DD2">
      <w:pPr>
        <w:jc w:val="both"/>
        <w:rPr>
          <w:rFonts w:ascii="Garamond" w:hAnsi="Garamond" w:cs="Garamond"/>
        </w:rPr>
      </w:pPr>
      <w:r>
        <w:rPr>
          <w:rFonts w:ascii="Garamond" w:hAnsi="Garamond" w:cs="Garamond"/>
        </w:rPr>
        <w:t xml:space="preserve"> </w:t>
      </w:r>
    </w:p>
    <w:p w:rsidR="00216EE8" w:rsidRDefault="00216EE8" w:rsidP="004B6DD2">
      <w:pPr>
        <w:jc w:val="both"/>
        <w:rPr>
          <w:rFonts w:ascii="Garamond" w:hAnsi="Garamond" w:cs="Garamond"/>
        </w:rPr>
      </w:pPr>
      <w:r>
        <w:rPr>
          <w:rFonts w:ascii="Garamond" w:hAnsi="Garamond" w:cs="Garamond"/>
        </w:rPr>
        <w:t xml:space="preserve">CONSIGLIERE CAPUTO – Bilancio di previsione 2019/2021, si caratterizza rispetto allo scorso anno dal lato delle entrate per maggiori previsioni di entrate correnti di natura tributaria pari a circa 200.000 euro, è previsto un recupero da evasione </w:t>
      </w:r>
      <w:proofErr w:type="spellStart"/>
      <w:r>
        <w:rPr>
          <w:rFonts w:ascii="Garamond" w:hAnsi="Garamond" w:cs="Garamond"/>
        </w:rPr>
        <w:t>Imu</w:t>
      </w:r>
      <w:proofErr w:type="spellEnd"/>
      <w:r>
        <w:rPr>
          <w:rFonts w:ascii="Garamond" w:hAnsi="Garamond" w:cs="Garamond"/>
        </w:rPr>
        <w:t xml:space="preserve"> sovrastimata, ma come è ovvio ci auguriamo di sbagliare pari a euro 80.000 annui. Come abbiamo appurato nel corso del precedente Consiglio comunale anche quest’anno il piano di gestione dei rifiuti prevede un aumento di circa 25.000 euro rispetto allo scorso anno e siamo arrivati all’importo comprensivo di Iva pari a 691.000 euro che dovrà essere interamente recuperato con la Tari. È stata aggiunta la cifra sovrastimata di 65.000 euro riveniente dall’imposta di soggiorno. Rinviamo a quanto dicemmo nel corso dell’ultimo Consiglio comunale sulla dannosità di tale tassa che rischia di incidere sui flussi turistici e comunque noi riteniamo sovrastimato il gettito previsto.  </w:t>
      </w:r>
    </w:p>
    <w:p w:rsidR="00216EE8" w:rsidRDefault="00216EE8" w:rsidP="004B6DD2">
      <w:pPr>
        <w:jc w:val="both"/>
        <w:rPr>
          <w:rFonts w:ascii="Garamond" w:hAnsi="Garamond" w:cs="Garamond"/>
        </w:rPr>
      </w:pPr>
      <w:r>
        <w:rPr>
          <w:rFonts w:ascii="Garamond" w:hAnsi="Garamond" w:cs="Garamond"/>
        </w:rPr>
        <w:t xml:space="preserve">Il fondo comunale di solidarietà risulta sostanzialmente lo stesso dello scorso anno, al netto della previsione del trasferimento di circa 500.000 euro rivenienti da risarcimento per danni da </w:t>
      </w:r>
      <w:proofErr w:type="spellStart"/>
      <w:r>
        <w:rPr>
          <w:rFonts w:ascii="Garamond" w:hAnsi="Garamond" w:cs="Garamond"/>
        </w:rPr>
        <w:t>xilella</w:t>
      </w:r>
      <w:proofErr w:type="spellEnd"/>
      <w:r>
        <w:rPr>
          <w:rFonts w:ascii="Garamond" w:hAnsi="Garamond" w:cs="Garamond"/>
        </w:rPr>
        <w:t xml:space="preserve">. Le entrate extra tributarie prevedono invece un aumento di circa 21.000 euro e non ci ha per nulla convinti la giustificazione di tale aumento, che è motivata letteralmente con presunte maggiori entrate derivanti da multe per infrazioni stradali del Codice della Strada. Cioè, si dice, si avranno più entrate extra tributarie rivenienti da multe per infrazioni al Codice della Strada, ma con quale giustificazione? Perché nel 2018 ci sarebbe dovuto essere un nuovo vigile urbano. Si sarebbe dovuto espletare il concorso per un nuovo vigile urbano. Sarebbero aumentate le entrate da multe. A parte il fatto che poi l’assunzione del nuovo vigile urbano non c’è mai stata, bisognerebbe riesaminare il dato storico delle entrate tributarie da violazione del Codice della Strada nel nostro Comune che è sempre stato prossimo allo zero per comprendere che stiamo parlando di pura fantasia.  </w:t>
      </w:r>
    </w:p>
    <w:p w:rsidR="00216EE8" w:rsidRDefault="00216EE8" w:rsidP="004B6DD2">
      <w:pPr>
        <w:jc w:val="both"/>
        <w:rPr>
          <w:rFonts w:ascii="Garamond" w:hAnsi="Garamond" w:cs="Garamond"/>
        </w:rPr>
      </w:pPr>
      <w:r>
        <w:rPr>
          <w:rFonts w:ascii="Garamond" w:hAnsi="Garamond" w:cs="Garamond"/>
        </w:rPr>
        <w:t xml:space="preserve">Dall’esame delle entrate extra tributarie emerge anche per il 2019 uno stanziamento di circa 125.000 euro per vendita di beni e servizi, addirittura incrementata di circa 6.000 euro rispetto al bilancio di previsione dello scorso anno. In questa voce, correggetemi, Sindaco, dovrebbero rientrare anche le </w:t>
      </w:r>
      <w:proofErr w:type="spellStart"/>
      <w:r>
        <w:rPr>
          <w:rFonts w:ascii="Garamond" w:hAnsi="Garamond" w:cs="Garamond"/>
        </w:rPr>
        <w:t>roialties</w:t>
      </w:r>
      <w:proofErr w:type="spellEnd"/>
      <w:r>
        <w:rPr>
          <w:rFonts w:ascii="Garamond" w:hAnsi="Garamond" w:cs="Garamond"/>
        </w:rPr>
        <w:t xml:space="preserve"> dell’eolico. Non credo che il problema del mancato pagamento delle </w:t>
      </w:r>
      <w:proofErr w:type="spellStart"/>
      <w:r>
        <w:rPr>
          <w:rFonts w:ascii="Garamond" w:hAnsi="Garamond" w:cs="Garamond"/>
        </w:rPr>
        <w:t>roialties</w:t>
      </w:r>
      <w:proofErr w:type="spellEnd"/>
      <w:r>
        <w:rPr>
          <w:rFonts w:ascii="Garamond" w:hAnsi="Garamond" w:cs="Garamond"/>
        </w:rPr>
        <w:t xml:space="preserve"> da parte di Eolica Energia per il parco eolico sia mai stato risolto. Infatti a fronte di stanziamenti pari a 125.000 euro di previsioni le somme rendicontate nel precedente esercizio sono pari a poco più di 65.000 euro, quando si risolverà il problema? Ve ne state occupando? Se non si risolverà mai perché ogni anno puntualmente vengono inserite le entrate rivenienti a questo punto puramente teoriche dalle </w:t>
      </w:r>
      <w:proofErr w:type="spellStart"/>
      <w:r>
        <w:rPr>
          <w:rFonts w:ascii="Garamond" w:hAnsi="Garamond" w:cs="Garamond"/>
        </w:rPr>
        <w:t>roialties</w:t>
      </w:r>
      <w:proofErr w:type="spellEnd"/>
      <w:r>
        <w:rPr>
          <w:rFonts w:ascii="Garamond" w:hAnsi="Garamond" w:cs="Garamond"/>
        </w:rPr>
        <w:t xml:space="preserve">. Tra le entrate correnti in conto capitale poi viene riportata di nuovo la somma di 80.000 euro per alienazioni di immobili, sperando che alla fine a furia di ribassi qualcuno quell’immobile di Via Carducci se lo compri. E poi ci sono le solite entrate da oneri concessori stimate in 180.000 euro, che però, come è noto, dal 2018 non possono essere considerate come destinazione generica a spese di investimento, ma devono </w:t>
      </w:r>
      <w:r>
        <w:rPr>
          <w:rFonts w:ascii="Garamond" w:hAnsi="Garamond" w:cs="Garamond"/>
        </w:rPr>
        <w:lastRenderedPageBreak/>
        <w:t xml:space="preserve">avere destinazione vincolata alle finalità previste dall’Art. 1 comma 460 della legge finanziaria del 2016. Per esempio, tra l’altro, realizzazione di opere di urbanizzazione primaria e secondaria, acquisizione di aree verdi, progettazioni etc.. Siccome poi non sono riuscito a capire dove queste entrate siano andate a confluire, vorrei che ci spiegasse a quale destinazione sono state vincolate. E veniamo al solito annuale appuntamento con la situazione dei residui. Nonostante i richiami della Corte e le promesse del Sindaco di far fronte alla preoccupante situazione evidenziata dalla Corte dei conti, anche quest’anno la situazione sembra a riguardo peggiorata. I residui attivi presunti per imposte, tasse e proventi dovrebbero ammontare a circa 714.000 euro, mentre l’anno scorso ammontavano nel bilancio di previsione a circa 580.000 euro. Inutile che ripetiamo ogni anno ciò che diciamo, cioè che iscrivere somme tanto rilevanti a bilancio, dandole per accertate, ma che non si sa come, quando e in che misura il Comune riuscirà a riscuotere è molto pericoloso e comporta l’ovvia conseguenza di autorizzare a spese per pari importo. </w:t>
      </w:r>
      <w:r w:rsidR="008B037A">
        <w:rPr>
          <w:rFonts w:ascii="Garamond" w:hAnsi="Garamond" w:cs="Garamond"/>
        </w:rPr>
        <w:t xml:space="preserve">Ciò il Comune autorizza se stesso a spendere sulla base di ciò che ha semplicemente accertato ma che non è detto al 100% che riuscirà a riscuotere. Un’ultima osservazione riguarda il </w:t>
      </w:r>
      <w:proofErr w:type="spellStart"/>
      <w:r w:rsidR="008B037A">
        <w:rPr>
          <w:rFonts w:ascii="Garamond" w:hAnsi="Garamond" w:cs="Garamond"/>
        </w:rPr>
        <w:t>riaccertamento</w:t>
      </w:r>
      <w:proofErr w:type="spellEnd"/>
      <w:r w:rsidR="008B037A">
        <w:rPr>
          <w:rFonts w:ascii="Garamond" w:hAnsi="Garamond" w:cs="Garamond"/>
        </w:rPr>
        <w:t xml:space="preserve"> straordinario che il nostro Comune fu chiamato a deliberare in seguito alla famosa verifica della Corte dei conti e che comportò il ripianamento effettuato il 31 luglio 2018 di un disavanzo pari a 402.000 euro. Il Consiglio comunale decise in quella circostanza di approvare un piano di ammortamento in 27 annualità. La Corte costituzionale con riferimento alla Finanziaria del 2016, che prevedeva la possibilità di ammortizzare i disavanzi in trenta annualità per chi avesse presentato il piano di riequilibrio entro il maggio 2017, ha dichiarato l’incostituzionalità di tale norma perché, ovviamente, spalmando in 30 anni scarica gli oneri sulle generazioni future e viola gli equilibri di bilancio.  </w:t>
      </w:r>
    </w:p>
    <w:p w:rsidR="008B037A" w:rsidRDefault="008B037A" w:rsidP="004B6DD2">
      <w:pPr>
        <w:jc w:val="both"/>
        <w:rPr>
          <w:rFonts w:ascii="Garamond" w:hAnsi="Garamond" w:cs="Garamond"/>
        </w:rPr>
      </w:pPr>
      <w:r>
        <w:rPr>
          <w:rFonts w:ascii="Garamond" w:hAnsi="Garamond" w:cs="Garamond"/>
        </w:rPr>
        <w:t xml:space="preserve">In altre parole la Corte costituzionale, pronunciandosi sull’illegittimità di quella norma, non ha fatto altro che dire alle amministrazioni: tornate al piano di ammortamento a 20 anni, non a 30. Che cosa è successo con il nostro piano di ammortamento? Questo principio della Corte che potrebbe essere applicabile anche al nostro piano di ammortamento in 27 anni, è applicabile? Ve ne siete informati, ci avete ragionato su o lo avete dato per escluso? Niente altro. Grazie.  </w:t>
      </w:r>
    </w:p>
    <w:p w:rsidR="008B037A" w:rsidRDefault="008B037A" w:rsidP="004B6DD2">
      <w:pPr>
        <w:jc w:val="both"/>
        <w:rPr>
          <w:rFonts w:ascii="Garamond" w:hAnsi="Garamond" w:cs="Garamond"/>
        </w:rPr>
      </w:pPr>
      <w:r>
        <w:rPr>
          <w:rFonts w:ascii="Garamond" w:hAnsi="Garamond" w:cs="Garamond"/>
        </w:rPr>
        <w:t xml:space="preserve"> </w:t>
      </w:r>
    </w:p>
    <w:p w:rsidR="008B037A" w:rsidRDefault="008B037A" w:rsidP="004B6DD2">
      <w:pPr>
        <w:jc w:val="both"/>
        <w:rPr>
          <w:rFonts w:ascii="Garamond" w:hAnsi="Garamond" w:cs="Garamond"/>
        </w:rPr>
      </w:pPr>
      <w:r>
        <w:rPr>
          <w:rFonts w:ascii="Garamond" w:hAnsi="Garamond" w:cs="Garamond"/>
        </w:rPr>
        <w:t xml:space="preserve">PRESIDENTE – Prego assessore Mangia.  </w:t>
      </w:r>
    </w:p>
    <w:p w:rsidR="008B037A" w:rsidRDefault="008B037A" w:rsidP="004B6DD2">
      <w:pPr>
        <w:jc w:val="both"/>
        <w:rPr>
          <w:rFonts w:ascii="Garamond" w:hAnsi="Garamond" w:cs="Garamond"/>
        </w:rPr>
      </w:pPr>
      <w:r>
        <w:rPr>
          <w:rFonts w:ascii="Garamond" w:hAnsi="Garamond" w:cs="Garamond"/>
        </w:rPr>
        <w:t xml:space="preserve"> </w:t>
      </w:r>
    </w:p>
    <w:p w:rsidR="008B037A" w:rsidRDefault="008B037A" w:rsidP="004B6DD2">
      <w:pPr>
        <w:jc w:val="both"/>
        <w:rPr>
          <w:rFonts w:ascii="Garamond" w:hAnsi="Garamond" w:cs="Garamond"/>
        </w:rPr>
      </w:pPr>
      <w:r>
        <w:rPr>
          <w:rFonts w:ascii="Garamond" w:hAnsi="Garamond" w:cs="Garamond"/>
        </w:rPr>
        <w:t>ASSESSORE MANGIA – Era per rispondere a un inciso fatto dal consigliere Caputo riguardante l’</w:t>
      </w:r>
      <w:proofErr w:type="spellStart"/>
      <w:r>
        <w:rPr>
          <w:rFonts w:ascii="Garamond" w:hAnsi="Garamond" w:cs="Garamond"/>
        </w:rPr>
        <w:t>efficientamento</w:t>
      </w:r>
      <w:proofErr w:type="spellEnd"/>
      <w:r>
        <w:rPr>
          <w:rFonts w:ascii="Garamond" w:hAnsi="Garamond" w:cs="Garamond"/>
        </w:rPr>
        <w:t xml:space="preserve"> della scuola. Come sempre si dimostra… forse era distratto, non ha sentito l’intervento che ho fatto una settimana fa dicendo che quelle graduatorie sono provvisorie, non definitive. Zollino non ha ricevuto nessun tipo di finanziamento, è stato inserito in una posizione più alta rispetto a noi. Noi a quella graduatoria, come dissi, abbiamo apportato alcune annotazioni perché non erano state prese in considerazioni alcune </w:t>
      </w:r>
      <w:proofErr w:type="spellStart"/>
      <w:r>
        <w:rPr>
          <w:rFonts w:ascii="Garamond" w:hAnsi="Garamond" w:cs="Garamond"/>
        </w:rPr>
        <w:t>premialità</w:t>
      </w:r>
      <w:proofErr w:type="spellEnd"/>
      <w:r>
        <w:rPr>
          <w:rFonts w:ascii="Garamond" w:hAnsi="Garamond" w:cs="Garamond"/>
        </w:rPr>
        <w:t xml:space="preserve"> che abbiamo. Per cui siamo in attesa che venga decretata la nuova graduatoria e quella definitiva. Non è stato erogato nessun tipo di finanziamento, il nostro non è stato bloccato, siamo in graduatoria. Se ci riconoscono il progetto esecutivo che abbiamo presentato avremo molto probabilmente una posizione molto molto più alta e è probabile che saremo noi a essere finanziati insieme a Zollino. Spero che questa volta sia stato attento perché non avremo modo di ripeterlo. Magari lo ripeteremo in piazza.  </w:t>
      </w:r>
    </w:p>
    <w:p w:rsidR="008B037A" w:rsidRDefault="008B037A" w:rsidP="004B6DD2">
      <w:pPr>
        <w:jc w:val="both"/>
        <w:rPr>
          <w:rFonts w:ascii="Garamond" w:hAnsi="Garamond" w:cs="Garamond"/>
        </w:rPr>
      </w:pPr>
    </w:p>
    <w:p w:rsidR="008B037A" w:rsidRDefault="008B037A" w:rsidP="004B6DD2">
      <w:pPr>
        <w:jc w:val="both"/>
        <w:rPr>
          <w:rFonts w:ascii="Garamond" w:hAnsi="Garamond" w:cs="Garamond"/>
        </w:rPr>
      </w:pPr>
      <w:r>
        <w:rPr>
          <w:rFonts w:ascii="Garamond" w:hAnsi="Garamond" w:cs="Garamond"/>
        </w:rPr>
        <w:t xml:space="preserve">PRESIDENTE – Prego consigliere </w:t>
      </w:r>
      <w:proofErr w:type="spellStart"/>
      <w:r>
        <w:rPr>
          <w:rFonts w:ascii="Garamond" w:hAnsi="Garamond" w:cs="Garamond"/>
        </w:rPr>
        <w:t>Schito</w:t>
      </w:r>
      <w:proofErr w:type="spellEnd"/>
      <w:r>
        <w:rPr>
          <w:rFonts w:ascii="Garamond" w:hAnsi="Garamond" w:cs="Garamond"/>
        </w:rPr>
        <w:t xml:space="preserve">.  </w:t>
      </w:r>
    </w:p>
    <w:p w:rsidR="008B037A" w:rsidRDefault="008B037A" w:rsidP="004B6DD2">
      <w:pPr>
        <w:jc w:val="both"/>
        <w:rPr>
          <w:rFonts w:ascii="Garamond" w:hAnsi="Garamond" w:cs="Garamond"/>
        </w:rPr>
      </w:pPr>
      <w:r>
        <w:rPr>
          <w:rFonts w:ascii="Garamond" w:hAnsi="Garamond" w:cs="Garamond"/>
        </w:rPr>
        <w:t xml:space="preserve"> </w:t>
      </w:r>
    </w:p>
    <w:p w:rsidR="008B037A" w:rsidRDefault="008B037A" w:rsidP="004B6DD2">
      <w:pPr>
        <w:jc w:val="both"/>
        <w:rPr>
          <w:rFonts w:ascii="Garamond" w:hAnsi="Garamond" w:cs="Garamond"/>
        </w:rPr>
      </w:pPr>
      <w:r>
        <w:rPr>
          <w:rFonts w:ascii="Garamond" w:hAnsi="Garamond" w:cs="Garamond"/>
        </w:rPr>
        <w:t xml:space="preserve">CONSIGLIERE SCHITO – Molto brevemente, per riallacciarmi all’intervento sul </w:t>
      </w:r>
      <w:proofErr w:type="spellStart"/>
      <w:r>
        <w:rPr>
          <w:rFonts w:ascii="Garamond" w:hAnsi="Garamond" w:cs="Garamond"/>
        </w:rPr>
        <w:t>Dup</w:t>
      </w:r>
      <w:proofErr w:type="spellEnd"/>
      <w:r>
        <w:rPr>
          <w:rFonts w:ascii="Garamond" w:hAnsi="Garamond" w:cs="Garamond"/>
        </w:rPr>
        <w:t xml:space="preserve">, l’analisi che ha fatto il collega Caputo circa lo stato delle nostre comunità credo che sia un fatto fuori discussione. Tutti noi dovremmo ammettere con onestà intellettuale che le nostre comunità, come anche quelle di altri Comuni, vivono momenti difficili. Quello che ha detto Mario Bruno Capito è che questa amministrazione si è caratterizzata per non aver fatto nulla rispetto a alcune </w:t>
      </w:r>
      <w:r>
        <w:rPr>
          <w:rFonts w:ascii="Garamond" w:hAnsi="Garamond" w:cs="Garamond"/>
        </w:rPr>
        <w:lastRenderedPageBreak/>
        <w:t xml:space="preserve">iniziative che pure potevano essere fatte, quanto meno ideate. Oppure se dopo di voi state lasciando qualche idea rispetto a interrompere questa linea che sembra più orientata verso un abbandono totale dei nostri centri. Noi registriamo, parlando di Serrano, un totale abbandono del nostro centro. Proprio recentemente abbiamo assistito alla chiusura dell’ultimo esercizio commerciale destinato a generi alimentari. Non c’è in tutta la frazione, salvo che non abbia aperto stasera, un esercizio commerciale destinato a vendere generi alimentari. Per cui se oggi una vecchietta che non è munita di mezzo di trasporto ha necessità di acquistare beni di prima necessità si troverà in grosse difficoltà. Su questo converrebbe riflettere veramente e provare a studiare un’azione, indipendentemente dal colore politico. È un obiettivo che ci dobbiamo porre, altrimenti rischiamo di assistere quello che è già accaduto negli altri Comuni.  </w:t>
      </w:r>
    </w:p>
    <w:p w:rsidR="008B037A" w:rsidRDefault="008B037A" w:rsidP="004B6DD2">
      <w:pPr>
        <w:jc w:val="both"/>
        <w:rPr>
          <w:rFonts w:ascii="Garamond" w:hAnsi="Garamond" w:cs="Garamond"/>
        </w:rPr>
      </w:pPr>
      <w:r>
        <w:rPr>
          <w:rFonts w:ascii="Garamond" w:hAnsi="Garamond" w:cs="Garamond"/>
        </w:rPr>
        <w:t xml:space="preserve">La battuta che sicuramente voleva fare, che ha fatto sorridere pure me, riguardo al decremento demografico, era sicuramente l’incentivazione alla procreazione. La realtà è quella, tutti abbiamo sorriso, compreso me. Io suggerirei di fare una cosa, anziché mettere le musiche di </w:t>
      </w:r>
      <w:proofErr w:type="spellStart"/>
      <w:r>
        <w:rPr>
          <w:rFonts w:ascii="Garamond" w:hAnsi="Garamond" w:cs="Garamond"/>
        </w:rPr>
        <w:t>Hicthcook</w:t>
      </w:r>
      <w:proofErr w:type="spellEnd"/>
      <w:r>
        <w:rPr>
          <w:rFonts w:ascii="Garamond" w:hAnsi="Garamond" w:cs="Garamond"/>
        </w:rPr>
        <w:t xml:space="preserve"> che accompagnano le nostre notti, mettiamo una musica come Nove Settimane e Mezzo, qualcosa di più eccitante. Potrebbe essere un’azione che dà i suoi risultati.  </w:t>
      </w:r>
    </w:p>
    <w:p w:rsidR="008B037A" w:rsidRDefault="008B037A" w:rsidP="004B6DD2">
      <w:pPr>
        <w:jc w:val="both"/>
        <w:rPr>
          <w:rFonts w:ascii="Garamond" w:hAnsi="Garamond" w:cs="Garamond"/>
        </w:rPr>
      </w:pPr>
      <w:r>
        <w:rPr>
          <w:rFonts w:ascii="Garamond" w:hAnsi="Garamond" w:cs="Garamond"/>
        </w:rPr>
        <w:t xml:space="preserve"> </w:t>
      </w:r>
    </w:p>
    <w:p w:rsidR="008B037A" w:rsidRDefault="008B037A" w:rsidP="004B6DD2">
      <w:pPr>
        <w:jc w:val="both"/>
        <w:rPr>
          <w:rFonts w:ascii="Garamond" w:hAnsi="Garamond" w:cs="Garamond"/>
        </w:rPr>
      </w:pPr>
      <w:r>
        <w:rPr>
          <w:rFonts w:ascii="Garamond" w:hAnsi="Garamond" w:cs="Garamond"/>
        </w:rPr>
        <w:t xml:space="preserve">PRESIDENTE – Prego Sindaco.  </w:t>
      </w:r>
    </w:p>
    <w:p w:rsidR="008B037A" w:rsidRDefault="008B037A" w:rsidP="004B6DD2">
      <w:pPr>
        <w:jc w:val="both"/>
        <w:rPr>
          <w:rFonts w:ascii="Garamond" w:hAnsi="Garamond" w:cs="Garamond"/>
        </w:rPr>
      </w:pPr>
      <w:r>
        <w:rPr>
          <w:rFonts w:ascii="Garamond" w:hAnsi="Garamond" w:cs="Garamond"/>
        </w:rPr>
        <w:t xml:space="preserve"> </w:t>
      </w:r>
    </w:p>
    <w:p w:rsidR="008B037A" w:rsidRDefault="008B037A" w:rsidP="004B6DD2">
      <w:pPr>
        <w:jc w:val="both"/>
        <w:rPr>
          <w:rFonts w:ascii="Garamond" w:hAnsi="Garamond" w:cs="Garamond"/>
        </w:rPr>
      </w:pPr>
      <w:r>
        <w:rPr>
          <w:rFonts w:ascii="Garamond" w:hAnsi="Garamond" w:cs="Garamond"/>
        </w:rPr>
        <w:t xml:space="preserve">SINDACO – La ringrazio, consigliere, per il suo humor noir che ha esibito, che è quanto meno pertinente, credo che abbia già provveduto a rispondere il suo capogruppo. Ha fatto una corretta digressione, nel senso che è un problema economico in atto che ravvisiamo in vari ambiti nel commercio e dei servizi che soffrono questa fase. È tipica di tutti quanti i piccoli borghi, tanto è vero che i consorzi dei piccoli borghi nascono con questo obiettivo, che è quello di cercare di consolidare l’importanza e il ruolo che hanno le amministrazioni nello sviluppo delle esigenze territoriali e delle esigenze di sopravvivenza dei piccoli borghi. È un fenomeno che era stato nelle comunità montane e che si è sviluppato in corso nelle regioni più periferiche. Il problema è che è in atto nelle regioni più centrali. È un fatto purtroppo sociale rilevante.  </w:t>
      </w:r>
    </w:p>
    <w:p w:rsidR="008B037A" w:rsidRDefault="008B037A" w:rsidP="004B6DD2">
      <w:pPr>
        <w:jc w:val="both"/>
        <w:rPr>
          <w:rFonts w:ascii="Garamond" w:hAnsi="Garamond" w:cs="Garamond"/>
        </w:rPr>
      </w:pPr>
      <w:r>
        <w:rPr>
          <w:rFonts w:ascii="Garamond" w:hAnsi="Garamond" w:cs="Garamond"/>
        </w:rPr>
        <w:t xml:space="preserve">Per quanto riguarda le richieste che ci aveva fatto, alcune valutazioni che aveva fatto precedentemente il consigliere Caputo, ovviamente al di là delle provocazioni, copia incolla che di Consiglio in Consiglio andiamo avanti e discutiamo, faceva riferimento l’assessore Mangia a una ma anche altre, quelle lasciano il tempo che trovano, le lasciamo… soprassediamo.  </w:t>
      </w:r>
    </w:p>
    <w:p w:rsidR="008B037A" w:rsidRDefault="008B037A" w:rsidP="004B6DD2">
      <w:pPr>
        <w:jc w:val="both"/>
        <w:rPr>
          <w:rFonts w:ascii="Garamond" w:hAnsi="Garamond" w:cs="Garamond"/>
        </w:rPr>
      </w:pPr>
      <w:r>
        <w:rPr>
          <w:rFonts w:ascii="Garamond" w:hAnsi="Garamond" w:cs="Garamond"/>
        </w:rPr>
        <w:t xml:space="preserve">Per quanto riguarda, invece, il fatto più propriamente politico e tecnico del bilancio, laddove ci sono esigenze di valutazione delle poste, c’è l’ufficio al quale ci si può rivolgere che può fornire informazioni dettagliate. Per quanto mi consta rispondo su alcune indicazioni, alcune precisazioni richieste. Per quanto riguarda il discorso </w:t>
      </w:r>
      <w:r w:rsidR="00596D9E">
        <w:rPr>
          <w:rFonts w:ascii="Garamond" w:hAnsi="Garamond" w:cs="Garamond"/>
        </w:rPr>
        <w:t xml:space="preserve">relativo al… Intanto un fatto preliminare. Noi qui stiamo discutendo il bilancio di previsione del 2019. Quando siamo entrati in questa </w:t>
      </w:r>
      <w:proofErr w:type="spellStart"/>
      <w:r w:rsidR="00596D9E">
        <w:rPr>
          <w:rFonts w:ascii="Garamond" w:hAnsi="Garamond" w:cs="Garamond"/>
        </w:rPr>
        <w:t>consiliatura</w:t>
      </w:r>
      <w:proofErr w:type="spellEnd"/>
      <w:r w:rsidR="00596D9E">
        <w:rPr>
          <w:rFonts w:ascii="Garamond" w:hAnsi="Garamond" w:cs="Garamond"/>
        </w:rPr>
        <w:t xml:space="preserve"> il 26 maggio abbiamo dovuto discutere il bilancio di previsione di quell’anno. Già questo serve a posizionare i singoli elementi nelle giuste caselle. Questo anche per una questione di chiarezza, di ordine procedurale nella gestione amministrativa, che è un fatto mai secondario.  </w:t>
      </w:r>
    </w:p>
    <w:p w:rsidR="00596D9E" w:rsidRDefault="00596D9E" w:rsidP="004B6DD2">
      <w:pPr>
        <w:jc w:val="both"/>
        <w:rPr>
          <w:rFonts w:ascii="Garamond" w:hAnsi="Garamond" w:cs="Garamond"/>
        </w:rPr>
      </w:pPr>
      <w:r>
        <w:rPr>
          <w:rFonts w:ascii="Garamond" w:hAnsi="Garamond" w:cs="Garamond"/>
        </w:rPr>
        <w:t xml:space="preserve">In merito alla questione relativa alla struttura del </w:t>
      </w:r>
      <w:proofErr w:type="spellStart"/>
      <w:r>
        <w:rPr>
          <w:rFonts w:ascii="Garamond" w:hAnsi="Garamond" w:cs="Garamond"/>
        </w:rPr>
        <w:t>Dup</w:t>
      </w:r>
      <w:proofErr w:type="spellEnd"/>
      <w:r>
        <w:rPr>
          <w:rFonts w:ascii="Garamond" w:hAnsi="Garamond" w:cs="Garamond"/>
        </w:rPr>
        <w:t xml:space="preserve"> al 2017 è legata al fatto che a oggi l’ultimo bilancio approvato è quello relativo al 2017, per cui siamo ancora in corso, dobbiamo procedere all’approvazione 2018, quindi i dati riportati nel </w:t>
      </w:r>
      <w:proofErr w:type="spellStart"/>
      <w:r>
        <w:rPr>
          <w:rFonts w:ascii="Garamond" w:hAnsi="Garamond" w:cs="Garamond"/>
        </w:rPr>
        <w:t>Dup</w:t>
      </w:r>
      <w:proofErr w:type="spellEnd"/>
      <w:r>
        <w:rPr>
          <w:rFonts w:ascii="Garamond" w:hAnsi="Garamond" w:cs="Garamond"/>
        </w:rPr>
        <w:t xml:space="preserve"> sono ancora questi. Poi si procederà con una nota di variazione a fornire una volta che si è proceduto all’approvazione del bilancio 2018 a inserire una nota di variazione.  </w:t>
      </w:r>
    </w:p>
    <w:p w:rsidR="00596D9E" w:rsidRDefault="00596D9E" w:rsidP="004B6DD2">
      <w:pPr>
        <w:jc w:val="both"/>
        <w:rPr>
          <w:rFonts w:ascii="Garamond" w:hAnsi="Garamond" w:cs="Garamond"/>
        </w:rPr>
      </w:pPr>
      <w:r>
        <w:rPr>
          <w:rFonts w:ascii="Garamond" w:hAnsi="Garamond" w:cs="Garamond"/>
        </w:rPr>
        <w:t xml:space="preserve">Per quanto riguarda il mutuo cui faceva cenno, che è indicato nel bilancio, è un cofinanziamento previsto nel bando per cui abbiamo partecipato per la rigenerazione di Piazza </w:t>
      </w:r>
      <w:proofErr w:type="spellStart"/>
      <w:r>
        <w:rPr>
          <w:rFonts w:ascii="Garamond" w:hAnsi="Garamond" w:cs="Garamond"/>
        </w:rPr>
        <w:t>Lubelli</w:t>
      </w:r>
      <w:proofErr w:type="spellEnd"/>
      <w:r>
        <w:rPr>
          <w:rFonts w:ascii="Garamond" w:hAnsi="Garamond" w:cs="Garamond"/>
        </w:rPr>
        <w:t xml:space="preserve">, via Corso Margherita, Piazza San Giorgio a Serrano. Era nelle previsioni, per cui abbiamo previsto una quota parte di cofinanziamento, quindi l’abbiamo inserita in bilancio. </w:t>
      </w:r>
    </w:p>
    <w:p w:rsidR="00596D9E" w:rsidRDefault="00596D9E" w:rsidP="004B6DD2">
      <w:pPr>
        <w:jc w:val="both"/>
        <w:rPr>
          <w:rFonts w:ascii="Garamond" w:hAnsi="Garamond" w:cs="Garamond"/>
        </w:rPr>
      </w:pPr>
      <w:r>
        <w:rPr>
          <w:rFonts w:ascii="Garamond" w:hAnsi="Garamond" w:cs="Garamond"/>
        </w:rPr>
        <w:t xml:space="preserve">Polizia municipale, è vero quello che dice, è vero pure che nella definizione della pianta organica abbiamo previsto unità. Abbiamo un’unità che è presente in organico. È in smaltimento ferie </w:t>
      </w:r>
      <w:r>
        <w:rPr>
          <w:rFonts w:ascii="Garamond" w:hAnsi="Garamond" w:cs="Garamond"/>
        </w:rPr>
        <w:lastRenderedPageBreak/>
        <w:t>residue e successivamente abbiamo previsto la possibilità di sostituirlo. Per quanto riguarda il discorso relativo all’</w:t>
      </w:r>
      <w:proofErr w:type="spellStart"/>
      <w:r>
        <w:rPr>
          <w:rFonts w:ascii="Garamond" w:hAnsi="Garamond" w:cs="Garamond"/>
        </w:rPr>
        <w:t>efficientamento</w:t>
      </w:r>
      <w:proofErr w:type="spellEnd"/>
      <w:r>
        <w:rPr>
          <w:rFonts w:ascii="Garamond" w:hAnsi="Garamond" w:cs="Garamond"/>
        </w:rPr>
        <w:t xml:space="preserve"> ha già parlato l’assessore Mangia. Per quanto riguarda il discorso delle previsioni che vengono fatte sugli accertamenti sono previsioni che tengono conto delle previdenti attività svolte. In questo abbiamo rilevato un valore di accertamento di circa 55.000 euro sull’</w:t>
      </w:r>
      <w:proofErr w:type="spellStart"/>
      <w:r>
        <w:rPr>
          <w:rFonts w:ascii="Garamond" w:hAnsi="Garamond" w:cs="Garamond"/>
        </w:rPr>
        <w:t>Imu</w:t>
      </w:r>
      <w:proofErr w:type="spellEnd"/>
      <w:r>
        <w:rPr>
          <w:rFonts w:ascii="Garamond" w:hAnsi="Garamond" w:cs="Garamond"/>
        </w:rPr>
        <w:t xml:space="preserve">. E lo stesso dicasi per la Tari e quindi anche in questo siamo costretti a fare due anni in uno, perché abbiamo dovuto recuperare quello che non era stato previsto in precedenza e in passato. Anche in questo stiamo galoppando e ecco perché è stato evidenziato quell’importo in bilancio.  </w:t>
      </w:r>
    </w:p>
    <w:p w:rsidR="00596D9E" w:rsidRDefault="00596D9E" w:rsidP="004B6DD2">
      <w:pPr>
        <w:jc w:val="both"/>
        <w:rPr>
          <w:rFonts w:ascii="Garamond" w:hAnsi="Garamond" w:cs="Garamond"/>
        </w:rPr>
      </w:pPr>
      <w:r>
        <w:rPr>
          <w:rFonts w:ascii="Garamond" w:hAnsi="Garamond" w:cs="Garamond"/>
        </w:rPr>
        <w:t xml:space="preserve">Per quanto riguarda le </w:t>
      </w:r>
      <w:proofErr w:type="spellStart"/>
      <w:r>
        <w:rPr>
          <w:rFonts w:ascii="Garamond" w:hAnsi="Garamond" w:cs="Garamond"/>
        </w:rPr>
        <w:t>roialties</w:t>
      </w:r>
      <w:proofErr w:type="spellEnd"/>
      <w:r>
        <w:rPr>
          <w:rFonts w:ascii="Garamond" w:hAnsi="Garamond" w:cs="Garamond"/>
        </w:rPr>
        <w:t>, noi siamo una delle poche amministrazioni che si è mossa perché si superasse quell’</w:t>
      </w:r>
      <w:proofErr w:type="spellStart"/>
      <w:r>
        <w:rPr>
          <w:rFonts w:ascii="Garamond" w:hAnsi="Garamond" w:cs="Garamond"/>
        </w:rPr>
        <w:t>empasse</w:t>
      </w:r>
      <w:proofErr w:type="spellEnd"/>
      <w:r>
        <w:rPr>
          <w:rFonts w:ascii="Garamond" w:hAnsi="Garamond" w:cs="Garamond"/>
        </w:rPr>
        <w:t xml:space="preserve"> di cui abbiamo discusso. È un fatto rilevante, c’era stata una sentenza. Varie sentenze di Tar in realtà, cui hanno fatto seguito vari pronunciamenti del Consiglio di Stato, che sostanzialmente denunciavano, portavano alla nullità delle convenzioni sottoscritte con il rischio default chiaro da parte degli enti interessati. Nello specifico ci siamo mossi, c’è stato un articolo che abbiamo proposto in commissione con Anci che ha (incomprensibile) il nostro Comune tra quelli interessati. È un articolo della scorsa finanziaria che impone l’obbligo da parte delle società di corrispondere quanto dovuto a titolo di </w:t>
      </w:r>
      <w:proofErr w:type="spellStart"/>
      <w:r>
        <w:rPr>
          <w:rFonts w:ascii="Garamond" w:hAnsi="Garamond" w:cs="Garamond"/>
        </w:rPr>
        <w:t>roialties</w:t>
      </w:r>
      <w:proofErr w:type="spellEnd"/>
      <w:r>
        <w:rPr>
          <w:rFonts w:ascii="Garamond" w:hAnsi="Garamond" w:cs="Garamond"/>
        </w:rPr>
        <w:t>, superando quell’</w:t>
      </w:r>
      <w:proofErr w:type="spellStart"/>
      <w:r>
        <w:rPr>
          <w:rFonts w:ascii="Garamond" w:hAnsi="Garamond" w:cs="Garamond"/>
        </w:rPr>
        <w:t>empasse</w:t>
      </w:r>
      <w:proofErr w:type="spellEnd"/>
      <w:r>
        <w:rPr>
          <w:rFonts w:ascii="Garamond" w:hAnsi="Garamond" w:cs="Garamond"/>
        </w:rPr>
        <w:t xml:space="preserve"> che aveva caratterizzato i rapporti, o meglio dire la nullità delle precedenti… È un articolo di finanziaria, a cui ha fatto seguito… probabilmente si sarà trattato di una sentenza pilota promessa da Wind, cui c’è stato già il pronunciamento da parte del Tar, che estende l’obbligo e anche il diritto dell’ente a introitare tutti quanti gli effetti dovuti. Da questo punto di vista abbiamo lavorato affinché i tecnici dell’Anci potessero assumere posizioni nette in merito a questa vicenda che ha dello scandaloso, per come è stata realizzata. In merito agli oneri di urbanizzazione io non aggiungo altro se non il fatto che quest’anno abbiamo utilizzato 100.000 euro in meno. Questo significa che possiamo disporre di ulteriori importi per quelle finalità, che nascono sulla base di una proposta che viene fornita. Un’indicazione non coercitiva su cui l’ente si predispone e su cui struttura l’equilibrio di bilancio. Per quanto riguarda i residui quello è un discorso che si segue in sede di bilancio. Io mi permetto di fare l’ultima precisazione che è quella relativa al piano di riequilibrio. Piano che noi abbiamo realizzato non perché sollecitato dalla Corte dei conti che non può sollecitarlo ma perché abbiamo voluto assumerlo noi, sulla base di quanto hanno fatto gli enti sfruttando una norma che nel dicembre 2017  si era proposta. Il riequilibrio, per come lei ha individuato, per come era stato valutato dalla Corte dei conti, non può avere quell’estensione trentennale, ma ridotta a dieci anni, per quanto riguarda gli enti in </w:t>
      </w:r>
      <w:proofErr w:type="spellStart"/>
      <w:r>
        <w:rPr>
          <w:rFonts w:ascii="Garamond" w:hAnsi="Garamond" w:cs="Garamond"/>
        </w:rPr>
        <w:t>predissesto</w:t>
      </w:r>
      <w:proofErr w:type="spellEnd"/>
      <w:r>
        <w:rPr>
          <w:rFonts w:ascii="Garamond" w:hAnsi="Garamond" w:cs="Garamond"/>
        </w:rPr>
        <w:t xml:space="preserve">. Noi non siamo un ente in </w:t>
      </w:r>
      <w:proofErr w:type="spellStart"/>
      <w:r>
        <w:rPr>
          <w:rFonts w:ascii="Garamond" w:hAnsi="Garamond" w:cs="Garamond"/>
        </w:rPr>
        <w:t>predissesto</w:t>
      </w:r>
      <w:proofErr w:type="spellEnd"/>
      <w:r>
        <w:rPr>
          <w:rFonts w:ascii="Garamond" w:hAnsi="Garamond" w:cs="Garamond"/>
        </w:rPr>
        <w:t xml:space="preserve">, quindi i termini sono assolutamente validi e hanno piena possibilità di concretizzarsi nel corso degli anni secondo la tempistica che abbiamo definito in Consiglio. </w:t>
      </w:r>
    </w:p>
    <w:p w:rsidR="00596D9E" w:rsidRDefault="00596D9E" w:rsidP="004B6DD2">
      <w:pPr>
        <w:jc w:val="both"/>
        <w:rPr>
          <w:rFonts w:ascii="Garamond" w:hAnsi="Garamond" w:cs="Garamond"/>
        </w:rPr>
      </w:pPr>
    </w:p>
    <w:p w:rsidR="00596D9E" w:rsidRDefault="00596D9E" w:rsidP="004B6DD2">
      <w:pPr>
        <w:jc w:val="both"/>
        <w:rPr>
          <w:rFonts w:ascii="Garamond" w:hAnsi="Garamond" w:cs="Garamond"/>
        </w:rPr>
      </w:pPr>
      <w:r>
        <w:rPr>
          <w:rFonts w:ascii="Garamond" w:hAnsi="Garamond" w:cs="Garamond"/>
        </w:rPr>
        <w:t xml:space="preserve">PRESIDENTE – Prego consigliere </w:t>
      </w:r>
      <w:proofErr w:type="spellStart"/>
      <w:r>
        <w:rPr>
          <w:rFonts w:ascii="Garamond" w:hAnsi="Garamond" w:cs="Garamond"/>
        </w:rPr>
        <w:t>Schito</w:t>
      </w:r>
      <w:proofErr w:type="spellEnd"/>
      <w:r>
        <w:rPr>
          <w:rFonts w:ascii="Garamond" w:hAnsi="Garamond" w:cs="Garamond"/>
        </w:rPr>
        <w:t xml:space="preserve">.  </w:t>
      </w:r>
    </w:p>
    <w:p w:rsidR="00596D9E" w:rsidRDefault="00596D9E" w:rsidP="004B6DD2">
      <w:pPr>
        <w:jc w:val="both"/>
        <w:rPr>
          <w:rFonts w:ascii="Garamond" w:hAnsi="Garamond" w:cs="Garamond"/>
        </w:rPr>
      </w:pPr>
      <w:r>
        <w:rPr>
          <w:rFonts w:ascii="Garamond" w:hAnsi="Garamond" w:cs="Garamond"/>
        </w:rPr>
        <w:t xml:space="preserve"> </w:t>
      </w:r>
    </w:p>
    <w:p w:rsidR="00596D9E" w:rsidRDefault="00596D9E" w:rsidP="004B6DD2">
      <w:pPr>
        <w:jc w:val="both"/>
        <w:rPr>
          <w:rFonts w:ascii="Garamond" w:hAnsi="Garamond" w:cs="Garamond"/>
        </w:rPr>
      </w:pPr>
      <w:r>
        <w:rPr>
          <w:rFonts w:ascii="Garamond" w:hAnsi="Garamond" w:cs="Garamond"/>
        </w:rPr>
        <w:t xml:space="preserve">CONSIGLIERE SCHITO – Solo relativamente al personale, le risorse umano sono tra le risorse più importanti di cui un ente deve poter godere. Noi qui stiamo assistendo a un decremento dell’organico spaventoso. Si parlava della presenza per quanto riguarda i ruoli di un vigile urbano ma di fatto non sta lavorando da circa due anni. Un anno e mezzo. Sicuramente per smaltire un periodo di ferie accumulato negli anni. In merito a questo in precedenti occasioni abbiamo fatto rilevare questa malsana abitudine che è dettata dalle esigenze di fronteggiare esigenze contingenti. C’è da fare questo, quell’altro. Non riusciamo a fare a meno della presenza, tuttavia si assiste al fatto che negli ultimi due anni il personale non c’è. E comunque lo devi pagare. Hai il posto occupato in organico, spendi la risorsa finanziaria, nel contempo </w:t>
      </w:r>
      <w:r w:rsidR="00AC3B86">
        <w:rPr>
          <w:rFonts w:ascii="Garamond" w:hAnsi="Garamond" w:cs="Garamond"/>
        </w:rPr>
        <w:t xml:space="preserve">non puoi assumere altre persone. O comunque non hai risorse finanziarie da destinare. In merito a questo e dato che la popolazione dell’organico nostro pare che sia di un’età media non bassa, gradirei sapere da parte di chi è preposto alla gestione del personale, è </w:t>
      </w:r>
      <w:r w:rsidR="00AC3B86">
        <w:rPr>
          <w:rFonts w:ascii="Garamond" w:hAnsi="Garamond" w:cs="Garamond"/>
        </w:rPr>
        <w:lastRenderedPageBreak/>
        <w:t xml:space="preserve">stata fatta un’analisi delle ferie accumulate e non godute di tutto il personale in servizio al fine di poter fare una sorta di programmazione e pianificazione della fruizione? Perché se dovesse arrivare per mera casualità a scadenza più o meno contemporaneamente, vista l’età anagrafica, rischieremmo di trovarci gli uffici totalmente sguarniti. Io riterrei opportuno se questa situazione si sta gestendo, se si sta disponendo un piano delle ferie in maniera graduale, in modo che venga ammortizzato questo debito che si ha verso il personale. È un’abitudine che sta prendendo piede in certi contesti. Negli ultimi mesi dell’attività lavorativa, quando ancora si hanno delle ferie, la gente diventa più grande, più anziana e si ammala molto facilmente. Ammalandosi molto facilmente non gode delle ferie. Non potendo godere delle ferie e queste vengono remunerate. Remunerare le ferie perché non si è avuto la possibilità di poterle fruire è veramente il paradosso. Non solo non lavora ma ti devo pure pagare. Ma non dipende dai dipendenti. Dipende dal fatto che a 60-65 anni ci si ammala. Non bisogna arrivare a 63 anni con due anni di ferie perché il rischio potenziale è elevatissimo. In altri contesti sta diventando un serio problema questo. </w:t>
      </w:r>
    </w:p>
    <w:p w:rsidR="00AC3B86" w:rsidRDefault="00AC3B86" w:rsidP="004B6DD2">
      <w:pPr>
        <w:jc w:val="both"/>
        <w:rPr>
          <w:rFonts w:ascii="Garamond" w:hAnsi="Garamond" w:cs="Garamond"/>
        </w:rPr>
      </w:pPr>
    </w:p>
    <w:p w:rsidR="00AC3B86" w:rsidRDefault="00AC3B86" w:rsidP="004B6DD2">
      <w:pPr>
        <w:jc w:val="both"/>
        <w:rPr>
          <w:rFonts w:ascii="Garamond" w:hAnsi="Garamond" w:cs="Garamond"/>
        </w:rPr>
      </w:pPr>
      <w:r>
        <w:rPr>
          <w:rFonts w:ascii="Garamond" w:hAnsi="Garamond" w:cs="Garamond"/>
        </w:rPr>
        <w:t xml:space="preserve">PRESIDENTE – Passo la parola al Segretario.  </w:t>
      </w:r>
    </w:p>
    <w:p w:rsidR="00AC3B86" w:rsidRDefault="00AC3B86" w:rsidP="004B6DD2">
      <w:pPr>
        <w:jc w:val="both"/>
        <w:rPr>
          <w:rFonts w:ascii="Garamond" w:hAnsi="Garamond" w:cs="Garamond"/>
        </w:rPr>
      </w:pPr>
      <w:r>
        <w:rPr>
          <w:rFonts w:ascii="Garamond" w:hAnsi="Garamond" w:cs="Garamond"/>
        </w:rPr>
        <w:t xml:space="preserve"> </w:t>
      </w:r>
    </w:p>
    <w:p w:rsidR="00AC3B86" w:rsidRDefault="00AC3B86" w:rsidP="004B6DD2">
      <w:pPr>
        <w:jc w:val="both"/>
        <w:rPr>
          <w:rFonts w:ascii="Garamond" w:hAnsi="Garamond" w:cs="Garamond"/>
        </w:rPr>
      </w:pPr>
      <w:r>
        <w:rPr>
          <w:rFonts w:ascii="Garamond" w:hAnsi="Garamond" w:cs="Garamond"/>
        </w:rPr>
        <w:t xml:space="preserve">SEGRETARIO – Questo problema ce lo siamo posti, si sta facendo una ricognizione generale e si sta provvedendo. Quelle due situazioni limite che veramente erano delle situazioni limite non ce ne sono e quindi la situazione andrà quanto meno a regolarizzarsi. Non in tempi… quelle erano due situazioni limite e non ce ne sono di altre situazioni di quel tipo. Stiamo provvedendo.  </w:t>
      </w:r>
    </w:p>
    <w:p w:rsidR="00AC3B86" w:rsidRDefault="00AC3B86" w:rsidP="004B6DD2">
      <w:pPr>
        <w:jc w:val="both"/>
        <w:rPr>
          <w:rFonts w:ascii="Garamond" w:hAnsi="Garamond" w:cs="Garamond"/>
        </w:rPr>
      </w:pPr>
      <w:r>
        <w:rPr>
          <w:rFonts w:ascii="Garamond" w:hAnsi="Garamond" w:cs="Garamond"/>
        </w:rPr>
        <w:t xml:space="preserve"> </w:t>
      </w:r>
    </w:p>
    <w:p w:rsidR="00AC3B86" w:rsidRDefault="00AC3B86" w:rsidP="004B6DD2">
      <w:pPr>
        <w:jc w:val="both"/>
        <w:rPr>
          <w:rFonts w:ascii="Garamond" w:hAnsi="Garamond" w:cs="Garamond"/>
        </w:rPr>
      </w:pPr>
      <w:r>
        <w:rPr>
          <w:rFonts w:ascii="Garamond" w:hAnsi="Garamond" w:cs="Garamond"/>
        </w:rPr>
        <w:t xml:space="preserve">PRESIDENTE – Passiamo a votazione del </w:t>
      </w:r>
      <w:proofErr w:type="spellStart"/>
      <w:r>
        <w:rPr>
          <w:rFonts w:ascii="Garamond" w:hAnsi="Garamond" w:cs="Garamond"/>
        </w:rPr>
        <w:t>Dup</w:t>
      </w:r>
      <w:proofErr w:type="spellEnd"/>
      <w:r>
        <w:rPr>
          <w:rFonts w:ascii="Garamond" w:hAnsi="Garamond" w:cs="Garamond"/>
        </w:rPr>
        <w:t xml:space="preserve">. </w:t>
      </w:r>
    </w:p>
    <w:p w:rsidR="00AC3B86" w:rsidRDefault="00AC3B86" w:rsidP="004B6DD2">
      <w:pPr>
        <w:jc w:val="both"/>
        <w:rPr>
          <w:rFonts w:ascii="Garamond" w:hAnsi="Garamond" w:cs="Garamond"/>
        </w:rPr>
      </w:pPr>
    </w:p>
    <w:p w:rsidR="00AC3B86" w:rsidRDefault="00AC3B86" w:rsidP="00AC3B86">
      <w:pPr>
        <w:jc w:val="center"/>
        <w:rPr>
          <w:rFonts w:ascii="Garamond" w:hAnsi="Garamond" w:cs="Garamond"/>
        </w:rPr>
      </w:pPr>
      <w:r>
        <w:rPr>
          <w:rFonts w:ascii="Garamond" w:hAnsi="Garamond" w:cs="Garamond"/>
        </w:rPr>
        <w:t>VOTAZIONE</w:t>
      </w:r>
    </w:p>
    <w:p w:rsidR="00AC3B86" w:rsidRDefault="00AC3B86" w:rsidP="00AC3B86">
      <w:pPr>
        <w:jc w:val="center"/>
        <w:rPr>
          <w:rFonts w:ascii="Garamond" w:hAnsi="Garamond" w:cs="Garamond"/>
        </w:rPr>
      </w:pPr>
      <w:r>
        <w:rPr>
          <w:rFonts w:ascii="Garamond" w:hAnsi="Garamond" w:cs="Garamond"/>
        </w:rPr>
        <w:t>FAVOREVOLI -</w:t>
      </w:r>
    </w:p>
    <w:p w:rsidR="00AC3B86" w:rsidRDefault="00AC3B86" w:rsidP="00AC3B86">
      <w:pPr>
        <w:jc w:val="center"/>
        <w:rPr>
          <w:rFonts w:ascii="Garamond" w:hAnsi="Garamond" w:cs="Garamond"/>
        </w:rPr>
      </w:pPr>
      <w:r>
        <w:rPr>
          <w:rFonts w:ascii="Garamond" w:hAnsi="Garamond" w:cs="Garamond"/>
        </w:rPr>
        <w:t>CONTRARI – 5</w:t>
      </w:r>
    </w:p>
    <w:p w:rsidR="00AC3B86" w:rsidRDefault="00AC3B86" w:rsidP="004B6DD2">
      <w:pPr>
        <w:jc w:val="both"/>
        <w:rPr>
          <w:rFonts w:ascii="Garamond" w:hAnsi="Garamond" w:cs="Garamond"/>
        </w:rPr>
      </w:pPr>
    </w:p>
    <w:p w:rsidR="00AC3B86" w:rsidRDefault="00AC3B86" w:rsidP="004B6DD2">
      <w:pPr>
        <w:jc w:val="both"/>
        <w:rPr>
          <w:rFonts w:ascii="Garamond" w:hAnsi="Garamond" w:cs="Garamond"/>
        </w:rPr>
      </w:pPr>
      <w:r>
        <w:rPr>
          <w:rFonts w:ascii="Garamond" w:hAnsi="Garamond" w:cs="Garamond"/>
        </w:rPr>
        <w:t xml:space="preserve">PRESIDENTE – Per l’immediata esecutività.  </w:t>
      </w:r>
    </w:p>
    <w:p w:rsidR="00AC3B86" w:rsidRDefault="00AC3B86" w:rsidP="004B6DD2">
      <w:pPr>
        <w:jc w:val="both"/>
        <w:rPr>
          <w:rFonts w:ascii="Garamond" w:hAnsi="Garamond" w:cs="Garamond"/>
        </w:rPr>
      </w:pPr>
      <w:r>
        <w:rPr>
          <w:rFonts w:ascii="Garamond" w:hAnsi="Garamond" w:cs="Garamond"/>
        </w:rPr>
        <w:t xml:space="preserve"> </w:t>
      </w:r>
    </w:p>
    <w:p w:rsidR="00AC3B86" w:rsidRDefault="00AC3B86" w:rsidP="00AC3B86">
      <w:pPr>
        <w:jc w:val="center"/>
        <w:rPr>
          <w:rFonts w:ascii="Garamond" w:hAnsi="Garamond" w:cs="Garamond"/>
        </w:rPr>
      </w:pPr>
      <w:r>
        <w:rPr>
          <w:rFonts w:ascii="Garamond" w:hAnsi="Garamond" w:cs="Garamond"/>
        </w:rPr>
        <w:t>VOTAZIONE</w:t>
      </w:r>
    </w:p>
    <w:p w:rsidR="00AC3B86" w:rsidRDefault="00AC3B86" w:rsidP="00AC3B86">
      <w:pPr>
        <w:jc w:val="center"/>
        <w:rPr>
          <w:rFonts w:ascii="Garamond" w:hAnsi="Garamond" w:cs="Garamond"/>
        </w:rPr>
      </w:pPr>
      <w:r>
        <w:rPr>
          <w:rFonts w:ascii="Garamond" w:hAnsi="Garamond" w:cs="Garamond"/>
        </w:rPr>
        <w:t>FAVOREVOLI -</w:t>
      </w:r>
    </w:p>
    <w:p w:rsidR="00AC3B86" w:rsidRDefault="00AC3B86" w:rsidP="00AC3B86">
      <w:pPr>
        <w:jc w:val="center"/>
        <w:rPr>
          <w:rFonts w:ascii="Garamond" w:hAnsi="Garamond" w:cs="Garamond"/>
        </w:rPr>
      </w:pPr>
      <w:r>
        <w:rPr>
          <w:rFonts w:ascii="Garamond" w:hAnsi="Garamond" w:cs="Garamond"/>
        </w:rPr>
        <w:t>CONTRARI – 5</w:t>
      </w:r>
    </w:p>
    <w:p w:rsidR="00AC3B86" w:rsidRDefault="00AC3B86" w:rsidP="004B6DD2">
      <w:pPr>
        <w:jc w:val="both"/>
        <w:rPr>
          <w:rFonts w:ascii="Garamond" w:hAnsi="Garamond" w:cs="Garamond"/>
        </w:rPr>
      </w:pPr>
    </w:p>
    <w:p w:rsidR="00B9551C" w:rsidRDefault="00B9551C" w:rsidP="004B6DD2">
      <w:pPr>
        <w:jc w:val="both"/>
        <w:rPr>
          <w:rFonts w:ascii="Garamond" w:hAnsi="Garamond" w:cs="Garamond"/>
        </w:rPr>
      </w:pPr>
    </w:p>
    <w:p w:rsidR="00B9551C" w:rsidRDefault="00B9551C" w:rsidP="004B6DD2">
      <w:pPr>
        <w:jc w:val="both"/>
        <w:rPr>
          <w:rFonts w:ascii="Garamond" w:hAnsi="Garamond" w:cs="Garamond"/>
        </w:rPr>
      </w:pPr>
    </w:p>
    <w:p w:rsidR="00B9551C" w:rsidRDefault="00B9551C">
      <w:pPr>
        <w:spacing w:line="276" w:lineRule="auto"/>
        <w:rPr>
          <w:rFonts w:ascii="Garamond" w:hAnsi="Garamond" w:cs="Garamond"/>
          <w:b/>
          <w:sz w:val="28"/>
          <w:szCs w:val="28"/>
        </w:rPr>
      </w:pPr>
      <w:bookmarkStart w:id="0" w:name="_GoBack"/>
      <w:bookmarkEnd w:id="0"/>
    </w:p>
    <w:sectPr w:rsidR="00B9551C" w:rsidSect="00216EE8">
      <w:headerReference w:type="default" r:id="rId7"/>
      <w:footerReference w:type="even" r:id="rId8"/>
      <w:footerReference w:type="default" r:id="rId9"/>
      <w:pgSz w:w="11907" w:h="16840" w:code="9"/>
      <w:pgMar w:top="1418" w:right="1304" w:bottom="1814" w:left="164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C9C" w:rsidRDefault="00786C9C" w:rsidP="0093799A">
      <w:r>
        <w:separator/>
      </w:r>
    </w:p>
  </w:endnote>
  <w:endnote w:type="continuationSeparator" w:id="0">
    <w:p w:rsidR="00786C9C" w:rsidRDefault="00786C9C" w:rsidP="0093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E8" w:rsidRDefault="00216EE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16EE8" w:rsidRDefault="00216EE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E8" w:rsidRDefault="00216EE8" w:rsidP="00216EE8">
    <w:pPr>
      <w:pStyle w:val="Pidipagina"/>
      <w:ind w:right="36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9264" behindDoc="0" locked="0" layoutInCell="1" allowOverlap="1" wp14:anchorId="621C234C" wp14:editId="6C8307C7">
              <wp:simplePos x="0" y="0"/>
              <wp:positionH relativeFrom="column">
                <wp:posOffset>0</wp:posOffset>
              </wp:positionH>
              <wp:positionV relativeFrom="paragraph">
                <wp:posOffset>118110</wp:posOffset>
              </wp:positionV>
              <wp:extent cx="5715000" cy="0"/>
              <wp:effectExtent l="9525" t="13335" r="9525" b="5715"/>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5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"/>
          </w:pict>
        </mc:Fallback>
      </mc:AlternateContent>
    </w:r>
    <w:r>
      <w:rPr>
        <w:rFonts w:ascii="Garamond" w:hAnsi="Garamond"/>
        <w:noProof/>
        <w:sz w:val="22"/>
        <w:szCs w:val="22"/>
      </w:rPr>
      <mc:AlternateContent>
        <mc:Choice Requires="wpc">
          <w:drawing>
            <wp:inline distT="0" distB="0" distL="0" distR="0" wp14:anchorId="79CE5014" wp14:editId="7AE319F4">
              <wp:extent cx="5600700" cy="45720"/>
              <wp:effectExtent l="0" t="0" r="0" b="1905"/>
              <wp:docPr id="3" name="Area di disegn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Area di disegno 3" o:spid="_x0000_s1026" editas="canvas" style="width:441pt;height:3.6pt;mso-position-horizontal-relative:char;mso-position-vertical-relative:line" coordsize="5600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457;visibility:visible;mso-wrap-style:square">
                <v:fill o:detectmouseclick="t"/>
                <v:path o:connecttype="none"/>
              </v:shape>
              <w10:anchorlock/>
            </v:group>
          </w:pict>
        </mc:Fallback>
      </mc:AlternateContent>
    </w:r>
  </w:p>
  <w:p w:rsidR="00216EE8" w:rsidRDefault="00216EE8" w:rsidP="00216EE8">
    <w:pPr>
      <w:pStyle w:val="Pidipagina"/>
      <w:framePr w:wrap="around" w:vAnchor="text" w:hAnchor="page" w:x="10465" w:y="21"/>
      <w:rPr>
        <w:rStyle w:val="Numeropagina"/>
      </w:rPr>
    </w:pPr>
    <w:r>
      <w:rPr>
        <w:rStyle w:val="Numeropagina"/>
      </w:rPr>
      <w:fldChar w:fldCharType="begin"/>
    </w:r>
    <w:r>
      <w:rPr>
        <w:rStyle w:val="Numeropagina"/>
      </w:rPr>
      <w:instrText xml:space="preserve">PAGE  </w:instrText>
    </w:r>
    <w:r>
      <w:rPr>
        <w:rStyle w:val="Numeropagina"/>
      </w:rPr>
      <w:fldChar w:fldCharType="separate"/>
    </w:r>
    <w:r w:rsidR="00CA7BA0">
      <w:rPr>
        <w:rStyle w:val="Numeropagina"/>
        <w:noProof/>
      </w:rPr>
      <w:t>10</w:t>
    </w:r>
    <w:r>
      <w:rPr>
        <w:rStyle w:val="Numeropagina"/>
      </w:rPr>
      <w:fldChar w:fldCharType="end"/>
    </w:r>
  </w:p>
  <w:p w:rsidR="00216EE8" w:rsidRPr="00A828F1" w:rsidRDefault="00216EE8" w:rsidP="00216EE8">
    <w:pPr>
      <w:pStyle w:val="Pidipagina"/>
      <w:ind w:right="360"/>
      <w:jc w:val="center"/>
      <w:rPr>
        <w:rFonts w:ascii="Garamond" w:hAnsi="Garamond"/>
      </w:rPr>
    </w:pPr>
    <w:r>
      <w:rPr>
        <w:rFonts w:ascii="Garamond" w:hAnsi="Garamond"/>
        <w:noProof/>
        <w:sz w:val="22"/>
        <w:szCs w:val="22"/>
      </w:rPr>
      <w:drawing>
        <wp:inline distT="0" distB="0" distL="0" distR="0" wp14:anchorId="7567AE3B" wp14:editId="259412BC">
          <wp:extent cx="1411605" cy="38036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2000" contrast="48000"/>
                    <a:extLst>
                      <a:ext uri="{28A0092B-C50C-407E-A947-70E740481C1C}">
                        <a14:useLocalDpi xmlns:a14="http://schemas.microsoft.com/office/drawing/2010/main" val="0"/>
                      </a:ext>
                    </a:extLst>
                  </a:blip>
                  <a:srcRect/>
                  <a:stretch>
                    <a:fillRect/>
                  </a:stretch>
                </pic:blipFill>
                <pic:spPr bwMode="auto">
                  <a:xfrm>
                    <a:off x="0" y="0"/>
                    <a:ext cx="1411605" cy="380365"/>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C9C" w:rsidRDefault="00786C9C" w:rsidP="0093799A">
      <w:r>
        <w:separator/>
      </w:r>
    </w:p>
  </w:footnote>
  <w:footnote w:type="continuationSeparator" w:id="0">
    <w:p w:rsidR="00786C9C" w:rsidRDefault="00786C9C" w:rsidP="00937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E8" w:rsidRDefault="00216EE8" w:rsidP="00216EE8">
    <w:pPr>
      <w:pStyle w:val="Intestazione"/>
      <w:tabs>
        <w:tab w:val="clear" w:pos="4819"/>
        <w:tab w:val="clear" w:pos="9638"/>
        <w:tab w:val="right" w:pos="8959"/>
      </w:tabs>
      <w:rPr>
        <w:rFonts w:ascii="Garamond" w:hAnsi="Garamond"/>
        <w:i/>
      </w:rPr>
    </w:pPr>
    <w:r>
      <w:rPr>
        <w:rFonts w:ascii="Garamond" w:hAnsi="Garamond"/>
        <w:i/>
      </w:rPr>
      <w:t>COMUNE di CARPIGNANO Salentino</w:t>
    </w:r>
    <w:r>
      <w:rPr>
        <w:rFonts w:ascii="Garamond" w:hAnsi="Garamond"/>
        <w:i/>
      </w:rPr>
      <w:tab/>
      <w:t>Consiglio Comunale del 9 Aprile 2019</w:t>
    </w:r>
  </w:p>
  <w:p w:rsidR="00216EE8" w:rsidRPr="007D218C" w:rsidRDefault="00216EE8" w:rsidP="00216EE8">
    <w:pPr>
      <w:pStyle w:val="Intestazione"/>
      <w:tabs>
        <w:tab w:val="clear" w:pos="4819"/>
        <w:tab w:val="clear" w:pos="9638"/>
        <w:tab w:val="right" w:pos="8959"/>
      </w:tabs>
      <w:rPr>
        <w:rFonts w:ascii="Garamond" w:hAnsi="Garamond"/>
        <w:i/>
      </w:rPr>
    </w:pPr>
    <w:r>
      <w:rPr>
        <w:rFonts w:ascii="Garamond" w:hAnsi="Garamond"/>
        <w:i/>
        <w:noProof/>
      </w:rPr>
      <mc:AlternateContent>
        <mc:Choice Requires="wps">
          <w:drawing>
            <wp:anchor distT="0" distB="0" distL="114300" distR="114300" simplePos="0" relativeHeight="251660288" behindDoc="0" locked="0" layoutInCell="1" allowOverlap="1" wp14:anchorId="47B15355" wp14:editId="78D6C3A2">
              <wp:simplePos x="0" y="0"/>
              <wp:positionH relativeFrom="column">
                <wp:posOffset>0</wp:posOffset>
              </wp:positionH>
              <wp:positionV relativeFrom="paragraph">
                <wp:posOffset>0</wp:posOffset>
              </wp:positionV>
              <wp:extent cx="5715000" cy="0"/>
              <wp:effectExtent l="9525" t="9525" r="9525" b="9525"/>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D2"/>
    <w:rsid w:val="00216EE8"/>
    <w:rsid w:val="00495A57"/>
    <w:rsid w:val="004B6DD2"/>
    <w:rsid w:val="004D7A98"/>
    <w:rsid w:val="00596D9E"/>
    <w:rsid w:val="006D4688"/>
    <w:rsid w:val="00735AF7"/>
    <w:rsid w:val="00786C9C"/>
    <w:rsid w:val="0089564C"/>
    <w:rsid w:val="008B037A"/>
    <w:rsid w:val="0093799A"/>
    <w:rsid w:val="00AC3B86"/>
    <w:rsid w:val="00B35A4B"/>
    <w:rsid w:val="00B51A64"/>
    <w:rsid w:val="00B9551C"/>
    <w:rsid w:val="00BD6FC5"/>
    <w:rsid w:val="00BE033B"/>
    <w:rsid w:val="00BE3D62"/>
    <w:rsid w:val="00C74681"/>
    <w:rsid w:val="00CA7BA0"/>
    <w:rsid w:val="00D80681"/>
    <w:rsid w:val="00F234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6DD2"/>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B6DD2"/>
    <w:pPr>
      <w:tabs>
        <w:tab w:val="center" w:pos="4819"/>
        <w:tab w:val="right" w:pos="9638"/>
      </w:tabs>
    </w:pPr>
  </w:style>
  <w:style w:type="character" w:customStyle="1" w:styleId="IntestazioneCarattere">
    <w:name w:val="Intestazione Carattere"/>
    <w:basedOn w:val="Carpredefinitoparagrafo"/>
    <w:link w:val="Intestazione"/>
    <w:rsid w:val="004B6DD2"/>
    <w:rPr>
      <w:rFonts w:ascii="Times New Roman" w:eastAsia="Times New Roman" w:hAnsi="Times New Roman" w:cs="Times New Roman"/>
      <w:sz w:val="24"/>
      <w:szCs w:val="24"/>
      <w:lang w:eastAsia="it-IT"/>
    </w:rPr>
  </w:style>
  <w:style w:type="paragraph" w:styleId="Pidipagina">
    <w:name w:val="footer"/>
    <w:basedOn w:val="Normale"/>
    <w:link w:val="PidipaginaCarattere"/>
    <w:rsid w:val="004B6DD2"/>
    <w:pPr>
      <w:tabs>
        <w:tab w:val="center" w:pos="4819"/>
        <w:tab w:val="right" w:pos="9638"/>
      </w:tabs>
    </w:pPr>
  </w:style>
  <w:style w:type="character" w:customStyle="1" w:styleId="PidipaginaCarattere">
    <w:name w:val="Piè di pagina Carattere"/>
    <w:basedOn w:val="Carpredefinitoparagrafo"/>
    <w:link w:val="Pidipagina"/>
    <w:rsid w:val="004B6DD2"/>
    <w:rPr>
      <w:rFonts w:ascii="Times New Roman" w:eastAsia="Times New Roman" w:hAnsi="Times New Roman" w:cs="Times New Roman"/>
      <w:sz w:val="24"/>
      <w:szCs w:val="24"/>
      <w:lang w:eastAsia="it-IT"/>
    </w:rPr>
  </w:style>
  <w:style w:type="character" w:styleId="Numeropagina">
    <w:name w:val="page number"/>
    <w:basedOn w:val="Carpredefinitoparagrafo"/>
    <w:rsid w:val="004B6DD2"/>
  </w:style>
  <w:style w:type="paragraph" w:styleId="Testonotadichiusura">
    <w:name w:val="endnote text"/>
    <w:basedOn w:val="Normale"/>
    <w:link w:val="TestonotadichiusuraCarattere"/>
    <w:rsid w:val="004B6DD2"/>
    <w:rPr>
      <w:sz w:val="20"/>
      <w:szCs w:val="20"/>
    </w:rPr>
  </w:style>
  <w:style w:type="character" w:customStyle="1" w:styleId="TestonotadichiusuraCarattere">
    <w:name w:val="Testo nota di chiusura Carattere"/>
    <w:basedOn w:val="Carpredefinitoparagrafo"/>
    <w:link w:val="Testonotadichiusura"/>
    <w:rsid w:val="004B6DD2"/>
    <w:rPr>
      <w:rFonts w:ascii="Times New Roman" w:eastAsia="Times New Roman" w:hAnsi="Times New Roman" w:cs="Times New Roman"/>
      <w:sz w:val="20"/>
      <w:szCs w:val="20"/>
      <w:lang w:eastAsia="it-IT"/>
    </w:rPr>
  </w:style>
  <w:style w:type="character" w:styleId="Collegamentoipertestuale">
    <w:name w:val="Hyperlink"/>
    <w:rsid w:val="004B6DD2"/>
    <w:rPr>
      <w:color w:val="0000FF"/>
      <w:u w:val="single"/>
    </w:rPr>
  </w:style>
  <w:style w:type="paragraph" w:styleId="Testofumetto">
    <w:name w:val="Balloon Text"/>
    <w:basedOn w:val="Normale"/>
    <w:link w:val="TestofumettoCarattere"/>
    <w:uiPriority w:val="99"/>
    <w:semiHidden/>
    <w:unhideWhenUsed/>
    <w:rsid w:val="004B6D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6DD2"/>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6DD2"/>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B6DD2"/>
    <w:pPr>
      <w:tabs>
        <w:tab w:val="center" w:pos="4819"/>
        <w:tab w:val="right" w:pos="9638"/>
      </w:tabs>
    </w:pPr>
  </w:style>
  <w:style w:type="character" w:customStyle="1" w:styleId="IntestazioneCarattere">
    <w:name w:val="Intestazione Carattere"/>
    <w:basedOn w:val="Carpredefinitoparagrafo"/>
    <w:link w:val="Intestazione"/>
    <w:rsid w:val="004B6DD2"/>
    <w:rPr>
      <w:rFonts w:ascii="Times New Roman" w:eastAsia="Times New Roman" w:hAnsi="Times New Roman" w:cs="Times New Roman"/>
      <w:sz w:val="24"/>
      <w:szCs w:val="24"/>
      <w:lang w:eastAsia="it-IT"/>
    </w:rPr>
  </w:style>
  <w:style w:type="paragraph" w:styleId="Pidipagina">
    <w:name w:val="footer"/>
    <w:basedOn w:val="Normale"/>
    <w:link w:val="PidipaginaCarattere"/>
    <w:rsid w:val="004B6DD2"/>
    <w:pPr>
      <w:tabs>
        <w:tab w:val="center" w:pos="4819"/>
        <w:tab w:val="right" w:pos="9638"/>
      </w:tabs>
    </w:pPr>
  </w:style>
  <w:style w:type="character" w:customStyle="1" w:styleId="PidipaginaCarattere">
    <w:name w:val="Piè di pagina Carattere"/>
    <w:basedOn w:val="Carpredefinitoparagrafo"/>
    <w:link w:val="Pidipagina"/>
    <w:rsid w:val="004B6DD2"/>
    <w:rPr>
      <w:rFonts w:ascii="Times New Roman" w:eastAsia="Times New Roman" w:hAnsi="Times New Roman" w:cs="Times New Roman"/>
      <w:sz w:val="24"/>
      <w:szCs w:val="24"/>
      <w:lang w:eastAsia="it-IT"/>
    </w:rPr>
  </w:style>
  <w:style w:type="character" w:styleId="Numeropagina">
    <w:name w:val="page number"/>
    <w:basedOn w:val="Carpredefinitoparagrafo"/>
    <w:rsid w:val="004B6DD2"/>
  </w:style>
  <w:style w:type="paragraph" w:styleId="Testonotadichiusura">
    <w:name w:val="endnote text"/>
    <w:basedOn w:val="Normale"/>
    <w:link w:val="TestonotadichiusuraCarattere"/>
    <w:rsid w:val="004B6DD2"/>
    <w:rPr>
      <w:sz w:val="20"/>
      <w:szCs w:val="20"/>
    </w:rPr>
  </w:style>
  <w:style w:type="character" w:customStyle="1" w:styleId="TestonotadichiusuraCarattere">
    <w:name w:val="Testo nota di chiusura Carattere"/>
    <w:basedOn w:val="Carpredefinitoparagrafo"/>
    <w:link w:val="Testonotadichiusura"/>
    <w:rsid w:val="004B6DD2"/>
    <w:rPr>
      <w:rFonts w:ascii="Times New Roman" w:eastAsia="Times New Roman" w:hAnsi="Times New Roman" w:cs="Times New Roman"/>
      <w:sz w:val="20"/>
      <w:szCs w:val="20"/>
      <w:lang w:eastAsia="it-IT"/>
    </w:rPr>
  </w:style>
  <w:style w:type="character" w:styleId="Collegamentoipertestuale">
    <w:name w:val="Hyperlink"/>
    <w:rsid w:val="004B6DD2"/>
    <w:rPr>
      <w:color w:val="0000FF"/>
      <w:u w:val="single"/>
    </w:rPr>
  </w:style>
  <w:style w:type="paragraph" w:styleId="Testofumetto">
    <w:name w:val="Balloon Text"/>
    <w:basedOn w:val="Normale"/>
    <w:link w:val="TestofumettoCarattere"/>
    <w:uiPriority w:val="99"/>
    <w:semiHidden/>
    <w:unhideWhenUsed/>
    <w:rsid w:val="004B6D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6DD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5544</Words>
  <Characters>31602</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uffaffgen</cp:lastModifiedBy>
  <cp:revision>2</cp:revision>
  <cp:lastPrinted>2019-04-23T07:15:00Z</cp:lastPrinted>
  <dcterms:created xsi:type="dcterms:W3CDTF">2019-04-23T07:15:00Z</dcterms:created>
  <dcterms:modified xsi:type="dcterms:W3CDTF">2019-04-23T07:15:00Z</dcterms:modified>
</cp:coreProperties>
</file>