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6DA" w:rsidRDefault="004B26DA" w:rsidP="004B26DA">
      <w:pPr>
        <w:kinsoku w:val="0"/>
        <w:overflowPunct w:val="0"/>
        <w:spacing w:after="0" w:line="240" w:lineRule="auto"/>
        <w:textAlignment w:val="baseline"/>
        <w:rPr>
          <w:rFonts w:ascii="Garamond" w:hAnsi="Garamond"/>
          <w:sz w:val="16"/>
          <w:szCs w:val="16"/>
        </w:rPr>
      </w:pPr>
    </w:p>
    <w:p w:rsidR="001B4389" w:rsidRPr="001B4389" w:rsidRDefault="001B4389" w:rsidP="001B4389">
      <w:pPr>
        <w:kinsoku w:val="0"/>
        <w:overflowPunct w:val="0"/>
        <w:spacing w:after="0" w:line="240" w:lineRule="auto"/>
        <w:jc w:val="center"/>
        <w:textAlignment w:val="baseline"/>
        <w:rPr>
          <w:rFonts w:ascii="Garamond" w:hAnsi="Garamond"/>
          <w:sz w:val="32"/>
          <w:szCs w:val="32"/>
        </w:rPr>
      </w:pPr>
      <w:r>
        <w:rPr>
          <w:rFonts w:ascii="Garamond" w:hAnsi="Garamond"/>
          <w:sz w:val="32"/>
          <w:szCs w:val="32"/>
        </w:rPr>
        <w:t>TABELLA OBBLIGHI DI PUBBLICAZIONE</w:t>
      </w:r>
    </w:p>
    <w:p w:rsidR="001B4389" w:rsidRDefault="001B4389" w:rsidP="004B26DA">
      <w:pPr>
        <w:kinsoku w:val="0"/>
        <w:overflowPunct w:val="0"/>
        <w:spacing w:after="0" w:line="240" w:lineRule="auto"/>
        <w:textAlignment w:val="baseline"/>
        <w:rPr>
          <w:rFonts w:ascii="Garamond" w:hAnsi="Garamond"/>
          <w:sz w:val="16"/>
          <w:szCs w:val="16"/>
        </w:rPr>
      </w:pPr>
    </w:p>
    <w:p w:rsidR="001B4389" w:rsidRPr="00B66A78" w:rsidRDefault="001B4389" w:rsidP="004B26DA">
      <w:pPr>
        <w:kinsoku w:val="0"/>
        <w:overflowPunct w:val="0"/>
        <w:spacing w:after="0" w:line="240" w:lineRule="auto"/>
        <w:textAlignment w:val="baseline"/>
        <w:rPr>
          <w:rFonts w:ascii="Garamond" w:hAnsi="Garamond"/>
          <w:sz w:val="16"/>
          <w:szCs w:val="16"/>
        </w:rPr>
      </w:pPr>
    </w:p>
    <w:tbl>
      <w:tblPr>
        <w:tblW w:w="0" w:type="auto"/>
        <w:tblInd w:w="15" w:type="dxa"/>
        <w:tblLayout w:type="fixed"/>
        <w:tblCellMar>
          <w:left w:w="0" w:type="dxa"/>
          <w:right w:w="0" w:type="dxa"/>
        </w:tblCellMar>
        <w:tblLook w:val="0000"/>
      </w:tblPr>
      <w:tblGrid>
        <w:gridCol w:w="1565"/>
        <w:gridCol w:w="410"/>
        <w:gridCol w:w="1433"/>
        <w:gridCol w:w="1416"/>
        <w:gridCol w:w="6806"/>
        <w:gridCol w:w="1133"/>
        <w:gridCol w:w="2131"/>
      </w:tblGrid>
      <w:tr w:rsidR="004B26DA" w:rsidRPr="00B66A78" w:rsidTr="00310C2D">
        <w:trPr>
          <w:trHeight w:hRule="exact" w:val="619"/>
        </w:trPr>
        <w:tc>
          <w:tcPr>
            <w:tcW w:w="1565"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sotto-sezione</w:t>
            </w:r>
            <w:r w:rsidRPr="00B66A78">
              <w:rPr>
                <w:rFonts w:ascii="Garamond" w:hAnsi="Garamond" w:cs="Book Antiqua"/>
                <w:b/>
                <w:bCs/>
                <w:sz w:val="16"/>
                <w:szCs w:val="16"/>
              </w:rPr>
              <w:br/>
              <w:t>livello 1</w:t>
            </w:r>
          </w:p>
        </w:tc>
        <w:tc>
          <w:tcPr>
            <w:tcW w:w="410"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n.</w:t>
            </w:r>
          </w:p>
        </w:tc>
        <w:tc>
          <w:tcPr>
            <w:tcW w:w="1433"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sotto-sezione</w:t>
            </w:r>
            <w:r w:rsidRPr="00B66A78">
              <w:rPr>
                <w:rFonts w:ascii="Garamond" w:hAnsi="Garamond" w:cs="Book Antiqua"/>
                <w:b/>
                <w:bCs/>
                <w:sz w:val="16"/>
                <w:szCs w:val="16"/>
              </w:rPr>
              <w:br/>
              <w:t>livello 2</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Norme del d.lgs.</w:t>
            </w:r>
            <w:r w:rsidRPr="00B66A78">
              <w:rPr>
                <w:rFonts w:ascii="Garamond" w:hAnsi="Garamond" w:cs="Book Antiqua"/>
                <w:b/>
                <w:bCs/>
                <w:sz w:val="16"/>
                <w:szCs w:val="16"/>
              </w:rPr>
              <w:br/>
              <w:t>33/2013 modificato</w:t>
            </w:r>
            <w:r w:rsidRPr="00B66A78">
              <w:rPr>
                <w:rFonts w:ascii="Garamond" w:hAnsi="Garamond" w:cs="Book Antiqua"/>
                <w:b/>
                <w:bCs/>
                <w:sz w:val="16"/>
                <w:szCs w:val="16"/>
              </w:rPr>
              <w:br/>
              <w:t>dal d.lgs. 97/2016</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Contenuti</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Ufficio responsabile della</w:t>
            </w:r>
            <w:r w:rsidRPr="00B66A78">
              <w:rPr>
                <w:rFonts w:ascii="Garamond" w:hAnsi="Garamond" w:cs="Book Antiqua"/>
                <w:b/>
                <w:bCs/>
                <w:sz w:val="16"/>
                <w:szCs w:val="16"/>
              </w:rPr>
              <w:br/>
              <w:t>pubblicazione</w:t>
            </w:r>
          </w:p>
        </w:tc>
      </w:tr>
      <w:tr w:rsidR="004B26DA" w:rsidRPr="00B66A78" w:rsidTr="00310C2D">
        <w:trPr>
          <w:trHeight w:hRule="exact" w:val="802"/>
        </w:trPr>
        <w:tc>
          <w:tcPr>
            <w:tcW w:w="1565"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A</w:t>
            </w:r>
          </w:p>
        </w:tc>
        <w:tc>
          <w:tcPr>
            <w:tcW w:w="410"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B</w:t>
            </w:r>
          </w:p>
        </w:tc>
        <w:tc>
          <w:tcPr>
            <w:tcW w:w="1433"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right"/>
              <w:textAlignment w:val="baseline"/>
              <w:rPr>
                <w:rFonts w:ascii="Garamond" w:hAnsi="Garamond" w:cs="Book Antiqua"/>
                <w:b/>
                <w:bCs/>
                <w:sz w:val="16"/>
                <w:szCs w:val="16"/>
              </w:rPr>
            </w:pPr>
            <w:r w:rsidRPr="00B66A78">
              <w:rPr>
                <w:rFonts w:ascii="Garamond" w:hAnsi="Garamond" w:cs="Book Antiqua"/>
                <w:b/>
                <w:bCs/>
                <w:sz w:val="16"/>
                <w:szCs w:val="16"/>
              </w:rPr>
              <w:t>C</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D</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E</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F</w:t>
            </w: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G</w:t>
            </w:r>
          </w:p>
        </w:tc>
      </w:tr>
      <w:tr w:rsidR="004B26DA" w:rsidRPr="00B66A78" w:rsidTr="00310C2D">
        <w:trPr>
          <w:cantSplit/>
          <w:trHeight w:hRule="exact" w:val="1006"/>
        </w:trPr>
        <w:tc>
          <w:tcPr>
            <w:tcW w:w="1565"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1.Disposizioni generali</w:t>
            </w:r>
          </w:p>
        </w:tc>
        <w:tc>
          <w:tcPr>
            <w:tcW w:w="410"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1.1</w:t>
            </w:r>
          </w:p>
        </w:tc>
        <w:tc>
          <w:tcPr>
            <w:tcW w:w="1433"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4"/>
                <w:sz w:val="16"/>
                <w:szCs w:val="16"/>
              </w:rPr>
            </w:pPr>
            <w:r w:rsidRPr="00B66A78">
              <w:rPr>
                <w:rFonts w:ascii="Garamond" w:hAnsi="Garamond" w:cs="Book Antiqua"/>
                <w:b/>
                <w:bCs/>
                <w:spacing w:val="-4"/>
                <w:sz w:val="16"/>
                <w:szCs w:val="16"/>
              </w:rPr>
              <w:t>Programma per la Trasparenza e l'integrità</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10 co. 8 lett.</w:t>
            </w:r>
          </w:p>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A)</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Pubblicazione del Piano triennale di prevenzione della corruzione che comprende il programma per la trasparenza e l’integrità</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annuale</w:t>
            </w: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B47742" w:rsidP="00FF7CA0">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 xml:space="preserve">Settore </w:t>
            </w:r>
            <w:r w:rsidR="00FF7CA0">
              <w:rPr>
                <w:rFonts w:ascii="Garamond" w:hAnsi="Garamond" w:cs="Book Antiqua"/>
                <w:b/>
                <w:bCs/>
                <w:spacing w:val="-1"/>
                <w:sz w:val="16"/>
                <w:szCs w:val="16"/>
              </w:rPr>
              <w:t>Amministrativo</w:t>
            </w:r>
          </w:p>
        </w:tc>
      </w:tr>
      <w:tr w:rsidR="004B26DA" w:rsidRPr="00B66A78" w:rsidTr="00310C2D">
        <w:trPr>
          <w:cantSplit/>
          <w:trHeight w:hRule="exact" w:val="2071"/>
        </w:trPr>
        <w:tc>
          <w:tcPr>
            <w:tcW w:w="1565" w:type="dxa"/>
            <w:vMerge/>
            <w:tcBorders>
              <w:top w:val="nil"/>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p>
        </w:tc>
        <w:tc>
          <w:tcPr>
            <w:tcW w:w="410"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1.2</w:t>
            </w:r>
          </w:p>
        </w:tc>
        <w:tc>
          <w:tcPr>
            <w:tcW w:w="1433"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Atti generali</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12</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Riferimenti normativi con i relativi link alle norme di legge statale pubblicate nella banca dati "Normattiva" che regolano l'istituzione, l'organizzazione e l'attività delle pubbliche amministrazioni.</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 ivi compresi i codici di condotta.</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Codice disciplinare, recante l'indicazione delle infrazioni del codice disciplinare e relative sanzioni (pubblicazione on line in alternativa all'affissione in luogo accessibile a tutti - art. 7, l. n. 300/1970) Codice di condotta (art. 55 co. 2 decreto legislativo 165/2001).</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tempestivo</w:t>
            </w: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FF7CA0" w:rsidP="00310C2D">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Amministrativo</w:t>
            </w:r>
          </w:p>
        </w:tc>
      </w:tr>
      <w:tr w:rsidR="004B26DA" w:rsidRPr="00B66A78" w:rsidTr="00310C2D">
        <w:trPr>
          <w:cantSplit/>
          <w:trHeight w:hRule="exact" w:val="221"/>
        </w:trPr>
        <w:tc>
          <w:tcPr>
            <w:tcW w:w="1565" w:type="dxa"/>
            <w:vMerge/>
            <w:tcBorders>
              <w:top w:val="nil"/>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p>
        </w:tc>
        <w:tc>
          <w:tcPr>
            <w:tcW w:w="410"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1.3</w:t>
            </w:r>
          </w:p>
        </w:tc>
        <w:tc>
          <w:tcPr>
            <w:tcW w:w="1433"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Oneri informativi per cittadini e imprese</w:t>
            </w:r>
          </w:p>
        </w:tc>
        <w:tc>
          <w:tcPr>
            <w:tcW w:w="1416" w:type="dxa"/>
            <w:tcBorders>
              <w:top w:val="single" w:sz="4" w:space="0" w:color="auto"/>
              <w:left w:val="single" w:sz="4" w:space="0" w:color="auto"/>
              <w:bottom w:val="single" w:sz="4" w:space="0" w:color="auto"/>
              <w:right w:val="single" w:sz="4" w:space="0" w:color="auto"/>
            </w:tcBorders>
            <w:vAlign w:val="center"/>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34</w:t>
            </w:r>
          </w:p>
        </w:tc>
        <w:tc>
          <w:tcPr>
            <w:tcW w:w="6806"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Norma abrogata dal d.lgs. 97/2016.</w:t>
            </w:r>
          </w:p>
        </w:tc>
        <w:tc>
          <w:tcPr>
            <w:tcW w:w="1133"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cantSplit/>
          <w:trHeight w:hRule="exact" w:val="921"/>
        </w:trPr>
        <w:tc>
          <w:tcPr>
            <w:tcW w:w="1565"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10"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33"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133"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trHeight w:hRule="exact" w:val="1152"/>
        </w:trPr>
        <w:tc>
          <w:tcPr>
            <w:tcW w:w="1565"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2.Organizzazione</w:t>
            </w:r>
          </w:p>
        </w:tc>
        <w:tc>
          <w:tcPr>
            <w:tcW w:w="410"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2.1</w:t>
            </w:r>
          </w:p>
        </w:tc>
        <w:tc>
          <w:tcPr>
            <w:tcW w:w="1433"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3"/>
                <w:sz w:val="16"/>
                <w:szCs w:val="16"/>
              </w:rPr>
            </w:pPr>
            <w:r w:rsidRPr="00B66A78">
              <w:rPr>
                <w:rFonts w:ascii="Garamond" w:hAnsi="Garamond" w:cs="Book Antiqua"/>
                <w:b/>
                <w:bCs/>
                <w:spacing w:val="-3"/>
                <w:sz w:val="16"/>
                <w:szCs w:val="16"/>
              </w:rPr>
              <w:t>Organi di indirizzo politico-amministrativo</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13 co. lett. a)</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Organi di indirizzo politico e di amministrazione e gestione, con l'indicazione delle rispettive competenze.</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FF7CA0" w:rsidP="00310C2D">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Amministrativo</w:t>
            </w:r>
          </w:p>
        </w:tc>
      </w:tr>
    </w:tbl>
    <w:p w:rsidR="004B26DA" w:rsidRPr="00B66A78" w:rsidRDefault="004B26DA" w:rsidP="004B26DA">
      <w:pPr>
        <w:spacing w:after="0" w:line="240" w:lineRule="auto"/>
        <w:rPr>
          <w:rFonts w:ascii="Garamond" w:hAnsi="Garamond"/>
          <w:sz w:val="16"/>
          <w:szCs w:val="16"/>
        </w:rPr>
        <w:sectPr w:rsidR="004B26DA" w:rsidRPr="00B66A78" w:rsidSect="00DA1A73">
          <w:pgSz w:w="16843" w:h="11904" w:orient="landscape"/>
          <w:pgMar w:top="568" w:right="955" w:bottom="608" w:left="974" w:header="720" w:footer="720" w:gutter="0"/>
          <w:cols w:space="720"/>
          <w:noEndnote/>
          <w:docGrid w:linePitch="299"/>
        </w:sectPr>
      </w:pPr>
    </w:p>
    <w:p w:rsidR="004B26DA" w:rsidRPr="00B66A78" w:rsidRDefault="00293C68"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type id="_x0000_t202" coordsize="21600,21600" o:spt="202" path="m,l,21600r21600,l21600,xe">
            <v:stroke joinstyle="miter"/>
            <v:path gradientshapeok="t" o:connecttype="rect"/>
          </v:shapetype>
          <v:shape id="_x0000_s1026" type="#_x0000_t202" style="position:absolute;margin-left:294.1pt;margin-top:545pt;width:12.3pt;height:9.8pt;z-index:251629056;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0" w:line="178" w:lineRule="exact"/>
                    <w:textAlignment w:val="baseline"/>
                    <w:rPr>
                      <w:rFonts w:ascii="Arial" w:hAnsi="Arial" w:cs="Arial"/>
                      <w:sz w:val="16"/>
                      <w:szCs w:val="16"/>
                    </w:rPr>
                  </w:pPr>
                  <w:r>
                    <w:rPr>
                      <w:rFonts w:ascii="Arial" w:hAnsi="Arial" w:cs="Arial"/>
                      <w:sz w:val="16"/>
                      <w:szCs w:val="16"/>
                    </w:rPr>
                    <w:t>1</w:t>
                  </w:r>
                </w:p>
              </w:txbxContent>
            </v:textbox>
            <w10:wrap type="square" anchorx="page" anchory="page"/>
          </v:shap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310C2D">
        <w:trPr>
          <w:trHeight w:hRule="exact" w:val="9155"/>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14</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Atto di nomina o di proclamazione, con l'indicazione della durata dell'incarico o del mandato elettivo.</w:t>
            </w:r>
          </w:p>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Curricula.</w:t>
            </w:r>
          </w:p>
          <w:p w:rsidR="004B26DA" w:rsidRPr="00B66A78" w:rsidRDefault="004B26DA"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Compensi di qualsiasi natura connessi all'assunzione della carica.</w:t>
            </w:r>
          </w:p>
          <w:p w:rsidR="004B26DA" w:rsidRPr="00B66A78" w:rsidRDefault="004B26DA"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Importi di viaggi di servizio e missioni pagati con fondi pubblici.</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Dati relativi all'assunzione di altre cariche, presso enti pubblici o privati, e relativi compensi a qualsiasi titolo corrisposti.</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Altri eventuali incarichi con oneri a carico della finanza pubblica e indicazione dei compensi spettanti.</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Dichiarazione concernente diritti reali su beni immobili e su beni mobili iscritti in pubblici registri,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Copia dell'ultima dichiarazione dei redditi soggetti all'imposta sui redditi delle persone fisiche [Per il soggetto, il coniuge non separato e i parenti entro il secondo grado, ove gli stessi vi consentano (NB: dando eventualmente evidenza del mancato consenso)] (NB: è</w:t>
            </w:r>
          </w:p>
          <w:p w:rsidR="004B26DA" w:rsidRPr="00B66A78" w:rsidRDefault="004B26DA" w:rsidP="00310C2D">
            <w:pPr>
              <w:tabs>
                <w:tab w:val="left" w:pos="1008"/>
                <w:tab w:val="left" w:pos="1800"/>
                <w:tab w:val="left" w:pos="2232"/>
                <w:tab w:val="left" w:pos="2952"/>
                <w:tab w:val="left" w:pos="4032"/>
                <w:tab w:val="left" w:pos="4320"/>
                <w:tab w:val="left" w:pos="4824"/>
                <w:tab w:val="left" w:pos="6048"/>
                <w:tab w:val="right" w:pos="6696"/>
              </w:tabs>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necessario</w:t>
            </w:r>
            <w:r w:rsidRPr="00B66A78">
              <w:rPr>
                <w:rFonts w:ascii="Garamond" w:hAnsi="Garamond" w:cs="Book Antiqua"/>
                <w:b/>
                <w:bCs/>
                <w:sz w:val="16"/>
                <w:szCs w:val="16"/>
              </w:rPr>
              <w:tab/>
              <w:t>limitare,</w:t>
            </w:r>
            <w:r w:rsidRPr="00B66A78">
              <w:rPr>
                <w:rFonts w:ascii="Garamond" w:hAnsi="Garamond" w:cs="Book Antiqua"/>
                <w:b/>
                <w:bCs/>
                <w:sz w:val="16"/>
                <w:szCs w:val="16"/>
              </w:rPr>
              <w:tab/>
              <w:t>con</w:t>
            </w:r>
            <w:r w:rsidRPr="00B66A78">
              <w:rPr>
                <w:rFonts w:ascii="Garamond" w:hAnsi="Garamond" w:cs="Book Antiqua"/>
                <w:b/>
                <w:bCs/>
                <w:sz w:val="16"/>
                <w:szCs w:val="16"/>
              </w:rPr>
              <w:tab/>
              <w:t>appositi</w:t>
            </w:r>
            <w:r w:rsidRPr="00B66A78">
              <w:rPr>
                <w:rFonts w:ascii="Garamond" w:hAnsi="Garamond" w:cs="Book Antiqua"/>
                <w:b/>
                <w:bCs/>
                <w:sz w:val="16"/>
                <w:szCs w:val="16"/>
              </w:rPr>
              <w:tab/>
              <w:t>accorgimenti</w:t>
            </w:r>
            <w:r w:rsidRPr="00B66A78">
              <w:rPr>
                <w:rFonts w:ascii="Garamond" w:hAnsi="Garamond" w:cs="Book Antiqua"/>
                <w:b/>
                <w:bCs/>
                <w:sz w:val="16"/>
                <w:szCs w:val="16"/>
              </w:rPr>
              <w:tab/>
              <w:t>a</w:t>
            </w:r>
            <w:r w:rsidRPr="00B66A78">
              <w:rPr>
                <w:rFonts w:ascii="Garamond" w:hAnsi="Garamond" w:cs="Book Antiqua"/>
                <w:b/>
                <w:bCs/>
                <w:sz w:val="16"/>
                <w:szCs w:val="16"/>
              </w:rPr>
              <w:tab/>
              <w:t>cura</w:t>
            </w:r>
            <w:r w:rsidRPr="00B66A78">
              <w:rPr>
                <w:rFonts w:ascii="Garamond" w:hAnsi="Garamond" w:cs="Book Antiqua"/>
                <w:b/>
                <w:bCs/>
                <w:sz w:val="16"/>
                <w:szCs w:val="16"/>
              </w:rPr>
              <w:tab/>
              <w:t>dell'interessato</w:t>
            </w:r>
            <w:r w:rsidRPr="00B66A78">
              <w:rPr>
                <w:rFonts w:ascii="Garamond" w:hAnsi="Garamond" w:cs="Book Antiqua"/>
                <w:b/>
                <w:bCs/>
                <w:sz w:val="16"/>
                <w:szCs w:val="16"/>
              </w:rPr>
              <w:tab/>
              <w:t>o</w:t>
            </w:r>
            <w:r w:rsidRPr="00B66A78">
              <w:rPr>
                <w:rFonts w:ascii="Garamond" w:hAnsi="Garamond" w:cs="Book Antiqua"/>
                <w:b/>
                <w:bCs/>
                <w:sz w:val="16"/>
                <w:szCs w:val="16"/>
              </w:rPr>
              <w:tab/>
              <w:t>della</w:t>
            </w:r>
            <w:r w:rsidRPr="00B66A78">
              <w:rPr>
                <w:rFonts w:ascii="Garamond" w:hAnsi="Garamond" w:cs="Book Antiqua"/>
                <w:b/>
                <w:bCs/>
                <w:sz w:val="16"/>
                <w:szCs w:val="16"/>
              </w:rPr>
              <w:br/>
              <w:t>amministrazione, la pubblicazione dei dati sensibili).</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E) [Per il soggetto, il coniuge non separato e i parenti entro il secondo grado, ove gli stessi vi consentano (NB: dando eventualmente evidenza del mancato consenso)].</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Dichiarazione concernente le variazioni della situazione patrimoniale intervenute dopo l'ultima attestazione (con copia della dichiarazione annuale relativa ai redditi delle persone fisiche) [Per il soggetto, il coniuge non separato e i parenti entro il secondo grado, ove gli stessi vi consentano (NB: dando eventualmente evidenza del mancato consenso).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FF7CA0" w:rsidP="00310C2D">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pacing w:val="-1"/>
                <w:sz w:val="16"/>
                <w:szCs w:val="16"/>
              </w:rPr>
              <w:t>Settore Amministrativo</w:t>
            </w:r>
            <w:r w:rsidRPr="00B66A78">
              <w:rPr>
                <w:rFonts w:ascii="Garamond" w:hAnsi="Garamond" w:cs="Book Antiqua"/>
                <w:b/>
                <w:bCs/>
                <w:sz w:val="16"/>
                <w:szCs w:val="16"/>
              </w:rPr>
              <w:t xml:space="preserve"> </w:t>
            </w:r>
          </w:p>
        </w:tc>
      </w:tr>
    </w:tbl>
    <w:p w:rsidR="004B26DA" w:rsidRPr="00B66A78" w:rsidRDefault="004B26DA" w:rsidP="004B26DA">
      <w:pPr>
        <w:spacing w:after="0" w:line="240" w:lineRule="auto"/>
        <w:rPr>
          <w:rFonts w:ascii="Garamond" w:hAnsi="Garamond"/>
          <w:sz w:val="16"/>
          <w:szCs w:val="16"/>
        </w:rPr>
        <w:sectPr w:rsidR="004B26DA" w:rsidRPr="00B66A78" w:rsidSect="00DA1A73">
          <w:pgSz w:w="16843" w:h="11904" w:orient="landscape"/>
          <w:pgMar w:top="567" w:right="955" w:bottom="1560" w:left="974" w:header="720" w:footer="720" w:gutter="0"/>
          <w:cols w:space="720"/>
          <w:noEndnote/>
        </w:sectPr>
      </w:pPr>
    </w:p>
    <w:p w:rsidR="004B26DA" w:rsidRPr="00B66A78" w:rsidRDefault="00293C68"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29" type="#_x0000_t202" style="position:absolute;margin-left:293.6pt;margin-top:545.45pt;width:13.75pt;height:9.2pt;z-index:251632128;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 w:line="178" w:lineRule="exact"/>
                    <w:textAlignment w:val="baseline"/>
                    <w:rPr>
                      <w:rFonts w:ascii="Arial" w:hAnsi="Arial" w:cs="Arial"/>
                      <w:sz w:val="16"/>
                      <w:szCs w:val="16"/>
                    </w:rPr>
                  </w:pPr>
                  <w:r>
                    <w:rPr>
                      <w:rFonts w:ascii="Arial" w:hAnsi="Arial" w:cs="Arial"/>
                      <w:sz w:val="16"/>
                      <w:szCs w:val="16"/>
                    </w:rPr>
                    <w:t>2</w:t>
                  </w:r>
                </w:p>
              </w:txbxContent>
            </v:textbox>
            <w10:wrap type="square" anchorx="page" anchory="page"/>
          </v:shape>
        </w:pict>
      </w:r>
      <w:r>
        <w:rPr>
          <w:rFonts w:ascii="Garamond" w:hAnsi="Garamond"/>
          <w:noProof/>
          <w:sz w:val="16"/>
          <w:szCs w:val="16"/>
        </w:rPr>
        <w:pict>
          <v:line id="_x0000_s1030" style="position:absolute;z-index:251633152;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31" style="position:absolute;z-index:251634176;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310C2D">
        <w:trPr>
          <w:cantSplit/>
          <w:trHeight w:hRule="exact" w:val="1205"/>
        </w:trPr>
        <w:tc>
          <w:tcPr>
            <w:tcW w:w="1565" w:type="dxa"/>
            <w:vMerge w:val="restart"/>
            <w:tcBorders>
              <w:top w:val="single" w:sz="5" w:space="0" w:color="auto"/>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2.2</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pacing w:val="-5"/>
                <w:sz w:val="16"/>
                <w:szCs w:val="16"/>
              </w:rPr>
            </w:pPr>
            <w:r w:rsidRPr="00B66A78">
              <w:rPr>
                <w:rFonts w:ascii="Garamond" w:hAnsi="Garamond" w:cs="Book Antiqua"/>
                <w:b/>
                <w:bCs/>
                <w:spacing w:val="-5"/>
                <w:sz w:val="16"/>
                <w:szCs w:val="16"/>
              </w:rPr>
              <w:t>Sanzioni per mancata comunicazione dei dati</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47</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Provvedimenti di erogazione delle sanzioni amministrative pecuniarie a carico del responsabile della mancata comunicazione per la mancata o incompleta comunicazione dei dati concernenti la situazione patrimoniale complessiva del titolare dell'incarico (di organo di indirizzo politico) al momento dell'assunzione della carica, la titolarità di imprese, le partecipazioni azionarie proprie, del coniuge e dei parenti entro il secondo grado di parentela, nonché tutti i compensi cui dà diritto l'assunzione della carica.</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FF7CA0" w:rsidP="00310C2D">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Amministrativo</w:t>
            </w:r>
          </w:p>
        </w:tc>
      </w:tr>
      <w:tr w:rsidR="004B26DA" w:rsidRPr="00B66A78" w:rsidTr="00310C2D">
        <w:trPr>
          <w:cantSplit/>
          <w:trHeight w:hRule="exact" w:val="1319"/>
        </w:trPr>
        <w:tc>
          <w:tcPr>
            <w:tcW w:w="1565" w:type="dxa"/>
            <w:vMerge/>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2.3</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pacing w:val="-4"/>
                <w:sz w:val="16"/>
                <w:szCs w:val="16"/>
              </w:rPr>
            </w:pPr>
            <w:r w:rsidRPr="00B66A78">
              <w:rPr>
                <w:rFonts w:ascii="Garamond" w:hAnsi="Garamond" w:cs="Book Antiqua"/>
                <w:b/>
                <w:bCs/>
                <w:spacing w:val="-4"/>
                <w:sz w:val="16"/>
                <w:szCs w:val="16"/>
              </w:rPr>
              <w:t>Rendiconti gruppi consiliari regionali/provinciali</w:t>
            </w:r>
          </w:p>
        </w:tc>
        <w:tc>
          <w:tcPr>
            <w:tcW w:w="1416" w:type="dxa"/>
            <w:tcBorders>
              <w:top w:val="single" w:sz="5" w:space="0" w:color="auto"/>
              <w:left w:val="single" w:sz="5" w:space="0" w:color="auto"/>
              <w:bottom w:val="single" w:sz="5" w:space="0" w:color="auto"/>
              <w:right w:val="single" w:sz="5" w:space="0" w:color="auto"/>
            </w:tcBorders>
            <w:vAlign w:val="center"/>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28 co. 1</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Rendiconti di esercizio annuale dei gruppi consiliari regionali e provinciali, con evidenza delle risorse trasferite o assegnate a ciascun gruppo, con indicazione del titolo di trasferimento e dell'impiego delle risorse utilizzate.</w:t>
            </w:r>
          </w:p>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Atti e relazioni degli organi di controllo.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I Gruppi consiliari non</w:t>
            </w:r>
            <w:r w:rsidRPr="00B66A78">
              <w:rPr>
                <w:rFonts w:ascii="Garamond" w:hAnsi="Garamond" w:cs="Book Antiqua"/>
                <w:b/>
                <w:bCs/>
                <w:sz w:val="16"/>
                <w:szCs w:val="16"/>
              </w:rPr>
              <w:br/>
              <w:t>dispongono di risorse</w:t>
            </w:r>
            <w:r w:rsidRPr="00B66A78">
              <w:rPr>
                <w:rFonts w:ascii="Garamond" w:hAnsi="Garamond" w:cs="Book Antiqua"/>
                <w:b/>
                <w:bCs/>
                <w:sz w:val="16"/>
                <w:szCs w:val="16"/>
              </w:rPr>
              <w:br/>
              <w:t>proprie</w:t>
            </w:r>
          </w:p>
        </w:tc>
      </w:tr>
      <w:tr w:rsidR="00FF7CA0" w:rsidRPr="00B66A78" w:rsidTr="00310C2D">
        <w:trPr>
          <w:cantSplit/>
          <w:trHeight w:hRule="exact" w:val="1702"/>
        </w:trPr>
        <w:tc>
          <w:tcPr>
            <w:tcW w:w="1565" w:type="dxa"/>
            <w:vMerge/>
            <w:tcBorders>
              <w:top w:val="nil"/>
              <w:left w:val="single" w:sz="5" w:space="0" w:color="auto"/>
              <w:bottom w:val="nil"/>
              <w:right w:val="single" w:sz="5" w:space="0" w:color="auto"/>
            </w:tcBorders>
          </w:tcPr>
          <w:p w:rsidR="00FF7CA0" w:rsidRPr="00B66A78" w:rsidRDefault="00FF7CA0" w:rsidP="00310C2D">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2.4</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both"/>
              <w:textAlignment w:val="baseline"/>
              <w:rPr>
                <w:rFonts w:ascii="Garamond" w:hAnsi="Garamond" w:cs="Book Antiqua"/>
                <w:b/>
                <w:bCs/>
                <w:spacing w:val="-4"/>
                <w:sz w:val="16"/>
                <w:szCs w:val="16"/>
              </w:rPr>
            </w:pPr>
            <w:r w:rsidRPr="00B66A78">
              <w:rPr>
                <w:rFonts w:ascii="Garamond" w:hAnsi="Garamond" w:cs="Book Antiqua"/>
                <w:b/>
                <w:bCs/>
                <w:spacing w:val="-4"/>
                <w:sz w:val="16"/>
                <w:szCs w:val="16"/>
              </w:rPr>
              <w:t>Articolazione degli uffici</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z w:val="16"/>
                <w:szCs w:val="16"/>
                <w:lang w:val="en-US"/>
              </w:rPr>
            </w:pPr>
            <w:r w:rsidRPr="00B66A78">
              <w:rPr>
                <w:rFonts w:ascii="Garamond" w:hAnsi="Garamond" w:cs="Book Antiqua"/>
                <w:b/>
                <w:bCs/>
                <w:sz w:val="16"/>
                <w:szCs w:val="16"/>
                <w:lang w:val="en-US"/>
              </w:rPr>
              <w:t>Art. 13 co. 1 lett.</w:t>
            </w:r>
            <w:r w:rsidRPr="00B66A78">
              <w:rPr>
                <w:rFonts w:ascii="Garamond" w:hAnsi="Garamond" w:cs="Book Antiqua"/>
                <w:b/>
                <w:bCs/>
                <w:sz w:val="16"/>
                <w:szCs w:val="16"/>
                <w:lang w:val="en-US"/>
              </w:rPr>
              <w:br/>
              <w:t>B), C)</w:t>
            </w:r>
          </w:p>
        </w:tc>
        <w:tc>
          <w:tcPr>
            <w:tcW w:w="680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both"/>
              <w:textAlignment w:val="baseline"/>
              <w:rPr>
                <w:rFonts w:ascii="Garamond" w:hAnsi="Garamond" w:cs="Book Antiqua"/>
                <w:b/>
                <w:bCs/>
                <w:spacing w:val="-4"/>
                <w:sz w:val="16"/>
                <w:szCs w:val="16"/>
              </w:rPr>
            </w:pPr>
            <w:r w:rsidRPr="00B66A78">
              <w:rPr>
                <w:rFonts w:ascii="Garamond" w:hAnsi="Garamond" w:cs="Book Antiqua"/>
                <w:b/>
                <w:bCs/>
                <w:spacing w:val="-4"/>
                <w:sz w:val="16"/>
                <w:szCs w:val="16"/>
              </w:rPr>
              <w:t xml:space="preserve">Articolazione </w:t>
            </w:r>
            <w:r w:rsidRPr="00B66A78">
              <w:rPr>
                <w:rFonts w:ascii="Garamond" w:hAnsi="Garamond" w:cs="Book Antiqua"/>
                <w:b/>
                <w:bCs/>
                <w:spacing w:val="-3"/>
                <w:sz w:val="16"/>
                <w:szCs w:val="16"/>
              </w:rPr>
              <w:t>degli uffici.</w:t>
            </w:r>
          </w:p>
          <w:p w:rsidR="00FF7CA0" w:rsidRPr="00B66A78" w:rsidRDefault="00FF7CA0" w:rsidP="00310C2D">
            <w:pPr>
              <w:kinsoku w:val="0"/>
              <w:overflowPunct w:val="0"/>
              <w:spacing w:after="0" w:line="240" w:lineRule="auto"/>
              <w:jc w:val="both"/>
              <w:textAlignment w:val="baseline"/>
              <w:rPr>
                <w:rFonts w:ascii="Garamond" w:hAnsi="Garamond" w:cs="Book Antiqua"/>
                <w:b/>
                <w:bCs/>
                <w:spacing w:val="-2"/>
                <w:sz w:val="16"/>
                <w:szCs w:val="16"/>
              </w:rPr>
            </w:pPr>
            <w:r w:rsidRPr="00B66A78">
              <w:rPr>
                <w:rFonts w:ascii="Garamond" w:hAnsi="Garamond" w:cs="Book Antiqua"/>
                <w:b/>
                <w:bCs/>
                <w:spacing w:val="-2"/>
                <w:sz w:val="16"/>
                <w:szCs w:val="16"/>
              </w:rPr>
              <w:t xml:space="preserve">Illustrazione in forma semplificata, ai fini della piena accessibilità e comprensibilità dei dati, </w:t>
            </w:r>
            <w:r w:rsidRPr="00B66A78">
              <w:rPr>
                <w:rFonts w:ascii="Garamond" w:hAnsi="Garamond" w:cs="Book Antiqua"/>
                <w:b/>
                <w:bCs/>
                <w:sz w:val="16"/>
                <w:szCs w:val="16"/>
              </w:rPr>
              <w:t>dell'organizzazione</w:t>
            </w:r>
            <w:r w:rsidRPr="00B66A78">
              <w:rPr>
                <w:rFonts w:ascii="Garamond" w:hAnsi="Garamond" w:cs="Book Antiqua"/>
                <w:b/>
                <w:bCs/>
                <w:sz w:val="16"/>
                <w:szCs w:val="16"/>
              </w:rPr>
              <w:tab/>
              <w:t>dell'amministrazione,</w:t>
            </w:r>
            <w:r w:rsidRPr="00B66A78">
              <w:rPr>
                <w:rFonts w:ascii="Garamond" w:hAnsi="Garamond" w:cs="Book Antiqua"/>
                <w:b/>
                <w:bCs/>
                <w:sz w:val="16"/>
                <w:szCs w:val="16"/>
              </w:rPr>
              <w:tab/>
              <w:t>mediante l'organigramma</w:t>
            </w:r>
            <w:r w:rsidRPr="00B66A78">
              <w:rPr>
                <w:rFonts w:ascii="Garamond" w:hAnsi="Garamond" w:cs="Book Antiqua"/>
                <w:b/>
                <w:bCs/>
                <w:sz w:val="16"/>
                <w:szCs w:val="16"/>
              </w:rPr>
              <w:tab/>
              <w:t>o analoghe</w:t>
            </w:r>
            <w:r w:rsidRPr="00B66A78">
              <w:rPr>
                <w:rFonts w:ascii="Garamond" w:hAnsi="Garamond" w:cs="Book Antiqua"/>
                <w:b/>
                <w:bCs/>
                <w:sz w:val="16"/>
                <w:szCs w:val="16"/>
              </w:rPr>
              <w:br/>
              <w:t>rappresentazioni grafiche.</w:t>
            </w:r>
          </w:p>
          <w:p w:rsidR="00FF7CA0" w:rsidRPr="00B66A78" w:rsidRDefault="00FF7CA0"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 xml:space="preserve">Competenze e risorse a disposizione di ciascun ufficio, anche di livello dirigenziale non generale. </w:t>
            </w:r>
            <w:r w:rsidRPr="00B66A78">
              <w:rPr>
                <w:rFonts w:ascii="Garamond" w:hAnsi="Garamond" w:cs="Book Antiqua"/>
                <w:b/>
                <w:bCs/>
                <w:spacing w:val="-2"/>
                <w:sz w:val="16"/>
                <w:szCs w:val="16"/>
              </w:rPr>
              <w:t>Nomi dei dirigenti responsabili dei singoli uffici.</w:t>
            </w:r>
          </w:p>
        </w:tc>
        <w:tc>
          <w:tcPr>
            <w:tcW w:w="1133"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FF7CA0" w:rsidRDefault="00FF7CA0">
            <w:r w:rsidRPr="00720E34">
              <w:rPr>
                <w:rFonts w:ascii="Garamond" w:hAnsi="Garamond" w:cs="Book Antiqua"/>
                <w:b/>
                <w:bCs/>
                <w:spacing w:val="-1"/>
                <w:sz w:val="16"/>
                <w:szCs w:val="16"/>
              </w:rPr>
              <w:t>Settore Amministrativo</w:t>
            </w:r>
          </w:p>
        </w:tc>
      </w:tr>
      <w:tr w:rsidR="00FF7CA0" w:rsidRPr="00B66A78" w:rsidTr="00310C2D">
        <w:trPr>
          <w:cantSplit/>
          <w:trHeight w:hRule="exact" w:val="806"/>
        </w:trPr>
        <w:tc>
          <w:tcPr>
            <w:tcW w:w="1565" w:type="dxa"/>
            <w:vMerge/>
            <w:tcBorders>
              <w:top w:val="nil"/>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2.5</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Telefono e posta elettronica</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13 co. 1 lett.</w:t>
            </w:r>
          </w:p>
          <w:p w:rsidR="00FF7CA0" w:rsidRPr="00B66A78" w:rsidRDefault="00FF7CA0" w:rsidP="00310C2D">
            <w:pPr>
              <w:kinsoku w:val="0"/>
              <w:overflowPunct w:val="0"/>
              <w:spacing w:after="0" w:line="240" w:lineRule="auto"/>
              <w:jc w:val="center"/>
              <w:textAlignment w:val="baseline"/>
              <w:rPr>
                <w:rFonts w:ascii="Garamond" w:hAnsi="Garamond" w:cs="Book Antiqua"/>
                <w:b/>
                <w:bCs/>
                <w:spacing w:val="-5"/>
                <w:sz w:val="16"/>
                <w:szCs w:val="16"/>
              </w:rPr>
            </w:pPr>
            <w:r w:rsidRPr="00B66A78">
              <w:rPr>
                <w:rFonts w:ascii="Garamond" w:hAnsi="Garamond" w:cs="Book Antiqua"/>
                <w:b/>
                <w:bCs/>
                <w:spacing w:val="-5"/>
                <w:sz w:val="16"/>
                <w:szCs w:val="16"/>
              </w:rPr>
              <w:t>D)</w:t>
            </w:r>
          </w:p>
        </w:tc>
        <w:tc>
          <w:tcPr>
            <w:tcW w:w="680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Elenco completo dei numeri di telefono e delle caselle di posta elettronica istituzionali e delle caselle di posta elettronica certificata dedicate, cui il cittadino possa rivolgersi per qualsiasi richiesta inerente i compiti istituzionali.</w:t>
            </w:r>
          </w:p>
        </w:tc>
        <w:tc>
          <w:tcPr>
            <w:tcW w:w="1133"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FF7CA0" w:rsidRDefault="00FF7CA0">
            <w:r w:rsidRPr="00720E34">
              <w:rPr>
                <w:rFonts w:ascii="Garamond" w:hAnsi="Garamond" w:cs="Book Antiqua"/>
                <w:b/>
                <w:bCs/>
                <w:spacing w:val="-1"/>
                <w:sz w:val="16"/>
                <w:szCs w:val="16"/>
              </w:rPr>
              <w:t>Settore Amministrativo</w:t>
            </w:r>
          </w:p>
        </w:tc>
      </w:tr>
      <w:tr w:rsidR="004B26DA" w:rsidRPr="00B66A78" w:rsidTr="00310C2D">
        <w:trPr>
          <w:trHeight w:hRule="exact" w:val="2464"/>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3. Consulenti e collaboratori</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3.1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15 co. 1 e 2</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Informazioni relative ai titolari di incarichi di collaborazione o consulenza:</w:t>
            </w:r>
          </w:p>
          <w:p w:rsidR="004B26DA" w:rsidRPr="00B66A78" w:rsidRDefault="004B26DA"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estremi dell'atto di conferimento dell'incarico;</w:t>
            </w:r>
          </w:p>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curriculum vitae;</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i dati relativi allo svolgimento di incarichi o la titolarità di cariche in enti di diritto privato regolati o finanziati dalla pubblica amministrazione o lo svolgimento di attività professionali;</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compensi, comunque denominati, relativi al rapporto di consulenza o di collaborazione, con specifica evidenza delle eventuali componenti variabili o legate alla valutazione del risultato Attestazione dell'avvenuta verifica dell'insussistenza di situazioni, anche potenziali, di conflitto di interesse.</w:t>
            </w:r>
          </w:p>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(art. 53 co. 14 d.lgs 165/2001)</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Entro tre</w:t>
            </w:r>
            <w:r w:rsidRPr="00B66A78">
              <w:rPr>
                <w:rFonts w:ascii="Garamond" w:hAnsi="Garamond" w:cs="Book Antiqua"/>
                <w:b/>
                <w:bCs/>
                <w:sz w:val="16"/>
                <w:szCs w:val="16"/>
              </w:rPr>
              <w:br/>
              <w:t>mesi dal</w:t>
            </w:r>
            <w:r w:rsidRPr="00B66A78">
              <w:rPr>
                <w:rFonts w:ascii="Garamond" w:hAnsi="Garamond" w:cs="Book Antiqua"/>
                <w:b/>
                <w:bCs/>
                <w:sz w:val="16"/>
                <w:szCs w:val="16"/>
              </w:rPr>
              <w:br/>
              <w:t>conferiment</w:t>
            </w:r>
            <w:r w:rsidRPr="00B66A78">
              <w:rPr>
                <w:rFonts w:ascii="Garamond" w:hAnsi="Garamond" w:cs="Book Antiqua"/>
                <w:b/>
                <w:bCs/>
                <w:sz w:val="16"/>
                <w:szCs w:val="16"/>
              </w:rPr>
              <w:br/>
              <w:t>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z w:val="16"/>
                <w:szCs w:val="16"/>
              </w:rPr>
              <w:t>Ciascun Settore</w:t>
            </w:r>
            <w:r w:rsidR="004B26DA" w:rsidRPr="00B66A78">
              <w:rPr>
                <w:rFonts w:ascii="Garamond" w:hAnsi="Garamond" w:cs="Book Antiqua"/>
                <w:b/>
                <w:bCs/>
                <w:sz w:val="16"/>
                <w:szCs w:val="16"/>
              </w:rPr>
              <w:t xml:space="preserve"> pubblica i</w:t>
            </w:r>
            <w:r w:rsidR="004B26DA" w:rsidRPr="00B66A78">
              <w:rPr>
                <w:rFonts w:ascii="Garamond" w:hAnsi="Garamond" w:cs="Book Antiqua"/>
                <w:b/>
                <w:bCs/>
                <w:sz w:val="16"/>
                <w:szCs w:val="16"/>
              </w:rPr>
              <w:br/>
              <w:t>contratti di propria</w:t>
            </w:r>
            <w:r w:rsidR="004B26DA" w:rsidRPr="00B66A78">
              <w:rPr>
                <w:rFonts w:ascii="Garamond" w:hAnsi="Garamond" w:cs="Book Antiqua"/>
                <w:b/>
                <w:bCs/>
                <w:sz w:val="16"/>
                <w:szCs w:val="16"/>
              </w:rPr>
              <w:br/>
              <w:t>competenza</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599" w:left="974" w:header="720" w:footer="720" w:gutter="0"/>
          <w:cols w:space="720"/>
          <w:noEndnote/>
        </w:sectPr>
      </w:pPr>
    </w:p>
    <w:p w:rsidR="004B26DA" w:rsidRPr="00B66A78" w:rsidRDefault="00293C68"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32" type="#_x0000_t202" style="position:absolute;margin-left:293.6pt;margin-top:545pt;width:14pt;height:9.8pt;z-index:251635200;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0" w:line="178" w:lineRule="exact"/>
                    <w:textAlignment w:val="baseline"/>
                    <w:rPr>
                      <w:rFonts w:ascii="Arial" w:hAnsi="Arial" w:cs="Arial"/>
                      <w:sz w:val="16"/>
                      <w:szCs w:val="16"/>
                    </w:rPr>
                  </w:pPr>
                  <w:r>
                    <w:rPr>
                      <w:rFonts w:ascii="Arial" w:hAnsi="Arial" w:cs="Arial"/>
                      <w:sz w:val="16"/>
                      <w:szCs w:val="16"/>
                    </w:rPr>
                    <w:t>3</w:t>
                  </w:r>
                </w:p>
              </w:txbxContent>
            </v:textbox>
            <w10:wrap type="square" anchorx="page" anchory="page"/>
          </v:shape>
        </w:pict>
      </w:r>
      <w:r>
        <w:rPr>
          <w:rFonts w:ascii="Garamond" w:hAnsi="Garamond"/>
          <w:noProof/>
          <w:sz w:val="16"/>
          <w:szCs w:val="16"/>
        </w:rPr>
        <w:pict>
          <v:line id="_x0000_s1033" style="position:absolute;z-index:251636224;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34" style="position:absolute;z-index:251637248;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310C2D">
        <w:trPr>
          <w:trHeight w:hRule="exact" w:val="7973"/>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right"/>
              <w:textAlignment w:val="baseline"/>
              <w:rPr>
                <w:rFonts w:ascii="Garamond" w:hAnsi="Garamond" w:cs="Book Antiqua"/>
                <w:b/>
                <w:bCs/>
                <w:sz w:val="16"/>
                <w:szCs w:val="16"/>
              </w:rPr>
            </w:pPr>
            <w:r w:rsidRPr="00B66A78">
              <w:rPr>
                <w:rFonts w:ascii="Garamond" w:hAnsi="Garamond" w:cs="Book Antiqua"/>
                <w:b/>
                <w:bCs/>
                <w:sz w:val="16"/>
                <w:szCs w:val="16"/>
              </w:rPr>
              <w:t>4. Personale</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4.1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3"/>
                <w:sz w:val="16"/>
                <w:szCs w:val="16"/>
              </w:rPr>
            </w:pPr>
            <w:r w:rsidRPr="00B66A78">
              <w:rPr>
                <w:rFonts w:ascii="Garamond" w:hAnsi="Garamond" w:cs="Book Antiqua"/>
                <w:b/>
                <w:bCs/>
                <w:spacing w:val="-3"/>
                <w:sz w:val="16"/>
                <w:szCs w:val="16"/>
              </w:rPr>
              <w:t>Incarichi amministrativi di vertice</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14</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pacing w:val="-1"/>
                <w:sz w:val="16"/>
                <w:szCs w:val="16"/>
              </w:rPr>
            </w:pPr>
            <w:r w:rsidRPr="00B66A78">
              <w:rPr>
                <w:rFonts w:ascii="Garamond" w:hAnsi="Garamond" w:cs="Book Antiqua"/>
                <w:b/>
                <w:bCs/>
                <w:spacing w:val="-1"/>
                <w:sz w:val="16"/>
                <w:szCs w:val="16"/>
              </w:rPr>
              <w:t>Atto di nomina o di proclamazione, con l'indicazione della durata dell'incarico o del mandato elettivo. Curricula. Compensi di qualsiasi natura connessi all'assunzione della carica. Importi di viaggi di servizio e missioni pagati con fondi pubblici. Dati relativi all'assunzione di altre cariche, presso enti pubblici o privati, e relativi compensi a qualsiasi titolo corrisposti. Altri eventuali incarichi con oneri a carico della finanza pubblica e indicazione dei compensi spettanti. Dichiarazione concernente diritti reali su beni immobili e su beni mobili iscritti in pubblici registri,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E) [Per il soggetto, il coniuge non separato e i parenti entro il secondo grado, ove gli stessi vi consentano (NB: dando eventualmente evidenza del mancato consenso)].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Dichiarazione concernente le variazioni della situazione patrimoniale intervenute dopo l'ultima attestazione (con copia della dichiarazione annuale relativa ai redditi delle persone fisiche) [Per il soggetto, il coniuge non separato e i parenti entro il secondo grado, ove gli stessi vi consentano (NB: dando eventualmente evidenza del mancato consenso).</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i dati di cui al comma 1 dell’art. 14 per i titolari di incarichi o cariche di amministrazione, di direzione o di governo comunque denominati, salvo che siano attribuiti a titolo gratuito, e per i titolari di incarichi dirigenziali, a qualsiasi titolo conferiti, ivi inclusi quelli conferiti discrezionalmente dall'organo di indirizzo politico senza procedure pubbliche di selezione.</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Ciascun dirigente comunica all'amministrazione presso la quale presta servizio gli emolumenti complessivi percepiti a carico della finanza pubblica. L'amministrazione pubblica sul proprio sito istituzionale l'ammontare complessivo dei suddetti emolumenti per ciascun dirigente</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FF7CA0" w:rsidP="00310C2D">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Amministrativo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608" w:left="974" w:header="720" w:footer="720" w:gutter="0"/>
          <w:cols w:space="720"/>
          <w:noEndnote/>
        </w:sectPr>
      </w:pP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310C2D">
        <w:trPr>
          <w:cantSplit/>
          <w:trHeight w:hRule="exact" w:val="610"/>
        </w:trPr>
        <w:tc>
          <w:tcPr>
            <w:tcW w:w="1565" w:type="dxa"/>
            <w:vMerge w:val="restart"/>
            <w:tcBorders>
              <w:top w:val="single" w:sz="5" w:space="0" w:color="auto"/>
              <w:left w:val="single" w:sz="5" w:space="0" w:color="auto"/>
              <w:bottom w:val="nil"/>
              <w:right w:val="single" w:sz="5" w:space="0" w:color="auto"/>
            </w:tcBorders>
          </w:tcPr>
          <w:p w:rsidR="004B26DA" w:rsidRPr="00B66A78" w:rsidRDefault="00293C68" w:rsidP="00310C2D">
            <w:pPr>
              <w:kinsoku w:val="0"/>
              <w:overflowPunct w:val="0"/>
              <w:spacing w:after="0" w:line="240" w:lineRule="auto"/>
              <w:textAlignment w:val="baseline"/>
              <w:rPr>
                <w:rFonts w:ascii="Garamond" w:hAnsi="Garamond" w:cs="Book Antiqua"/>
                <w:sz w:val="16"/>
                <w:szCs w:val="16"/>
              </w:rPr>
            </w:pPr>
            <w:r w:rsidRPr="00293C68">
              <w:rPr>
                <w:rFonts w:ascii="Garamond" w:hAnsi="Garamond"/>
                <w:noProof/>
                <w:sz w:val="16"/>
                <w:szCs w:val="16"/>
              </w:rPr>
              <w:lastRenderedPageBreak/>
              <w:pict>
                <v:shape id="_x0000_s1035" type="#_x0000_t202" style="position:absolute;margin-left:293.35pt;margin-top:545.45pt;width:14.25pt;height:9.2pt;z-index:251638272;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 w:line="178" w:lineRule="exact"/>
                          <w:textAlignment w:val="baseline"/>
                          <w:rPr>
                            <w:rFonts w:ascii="Arial" w:hAnsi="Arial" w:cs="Arial"/>
                            <w:sz w:val="16"/>
                            <w:szCs w:val="16"/>
                          </w:rPr>
                        </w:pPr>
                        <w:r>
                          <w:rPr>
                            <w:rFonts w:ascii="Arial" w:hAnsi="Arial" w:cs="Arial"/>
                            <w:sz w:val="16"/>
                            <w:szCs w:val="16"/>
                          </w:rPr>
                          <w:t>4</w:t>
                        </w:r>
                      </w:p>
                    </w:txbxContent>
                  </v:textbox>
                  <w10:wrap type="square" anchorx="page" anchory="page"/>
                </v:shape>
              </w:pict>
            </w:r>
            <w:r w:rsidRPr="00293C68">
              <w:rPr>
                <w:rFonts w:ascii="Garamond" w:hAnsi="Garamond"/>
                <w:noProof/>
                <w:sz w:val="16"/>
                <w:szCs w:val="16"/>
              </w:rPr>
              <w:pict>
                <v:line id="_x0000_s1036" style="position:absolute;z-index:251639296;mso-wrap-distance-left:0;mso-wrap-distance-right:0;mso-position-horizontal-relative:page;mso-position-vertical-relative:page" from="317.75pt,550.3pt" to="501.65pt,550.3pt" o:allowincell="f" strokecolor="#4e81bd" strokeweight=".7pt">
                  <w10:wrap type="square" anchorx="page" anchory="page"/>
                </v:line>
              </w:pict>
            </w:r>
            <w:r w:rsidRPr="00293C68">
              <w:rPr>
                <w:rFonts w:ascii="Garamond" w:hAnsi="Garamond"/>
                <w:noProof/>
                <w:sz w:val="16"/>
                <w:szCs w:val="16"/>
              </w:rPr>
              <w:pict>
                <v:line id="_x0000_s1037" style="position:absolute;z-index:251640320;mso-wrap-distance-left:0;mso-wrap-distance-right:0;mso-position-horizontal-relative:page;mso-position-vertical-relative:page" from="93.6pt,550.3pt" to="277.5pt,550.3pt" o:allowincell="f" strokecolor="#4e81bd" strokeweight=".7pt">
                  <w10:wrap type="square" anchorx="page" anchory="page"/>
                </v:line>
              </w:pic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41 co. 2 e 3</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Trasparenza del SSN.</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Nulla</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Documenti che non</w:t>
            </w:r>
            <w:r w:rsidRPr="00B66A78">
              <w:rPr>
                <w:rFonts w:ascii="Garamond" w:hAnsi="Garamond" w:cs="Book Antiqua"/>
                <w:b/>
                <w:bCs/>
                <w:sz w:val="16"/>
                <w:szCs w:val="16"/>
              </w:rPr>
              <w:br/>
              <w:t>riguardano i comuni</w:t>
            </w:r>
          </w:p>
        </w:tc>
      </w:tr>
      <w:tr w:rsidR="004B26DA" w:rsidRPr="00B66A78" w:rsidTr="00310C2D">
        <w:trPr>
          <w:cantSplit/>
          <w:trHeight w:hRule="exact" w:val="811"/>
        </w:trPr>
        <w:tc>
          <w:tcPr>
            <w:tcW w:w="1565" w:type="dxa"/>
            <w:vMerge/>
            <w:tcBorders>
              <w:top w:val="nil"/>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4.2</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right"/>
              <w:textAlignment w:val="baseline"/>
              <w:rPr>
                <w:rFonts w:ascii="Garamond" w:hAnsi="Garamond" w:cs="Book Antiqua"/>
                <w:b/>
                <w:bCs/>
                <w:spacing w:val="-3"/>
                <w:sz w:val="16"/>
                <w:szCs w:val="16"/>
              </w:rPr>
            </w:pPr>
            <w:r w:rsidRPr="00B66A78">
              <w:rPr>
                <w:rFonts w:ascii="Garamond" w:hAnsi="Garamond" w:cs="Book Antiqua"/>
                <w:b/>
                <w:bCs/>
                <w:spacing w:val="-3"/>
                <w:sz w:val="16"/>
                <w:szCs w:val="16"/>
              </w:rPr>
              <w:t>Dirigenti</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14 co. 1 lett.</w:t>
            </w:r>
          </w:p>
          <w:p w:rsidR="004B26DA" w:rsidRPr="00B66A78" w:rsidRDefault="004B26DA" w:rsidP="00310C2D">
            <w:pPr>
              <w:kinsoku w:val="0"/>
              <w:overflowPunct w:val="0"/>
              <w:spacing w:after="0" w:line="240" w:lineRule="auto"/>
              <w:jc w:val="center"/>
              <w:textAlignment w:val="baseline"/>
              <w:rPr>
                <w:rFonts w:ascii="Garamond" w:hAnsi="Garamond" w:cs="Book Antiqua"/>
                <w:b/>
                <w:bCs/>
                <w:spacing w:val="-4"/>
                <w:sz w:val="16"/>
                <w:szCs w:val="16"/>
              </w:rPr>
            </w:pPr>
            <w:r w:rsidRPr="00B66A78">
              <w:rPr>
                <w:rFonts w:ascii="Garamond" w:hAnsi="Garamond" w:cs="Book Antiqua"/>
                <w:b/>
                <w:bCs/>
                <w:spacing w:val="-4"/>
                <w:sz w:val="16"/>
                <w:szCs w:val="16"/>
              </w:rPr>
              <w:t>b)</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Curricula, redatti in conformità al vigente modello europeo.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FF7CA0" w:rsidP="00310C2D">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Amministrativo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599" w:left="974" w:header="720" w:footer="720" w:gutter="0"/>
          <w:cols w:space="720"/>
          <w:noEndnote/>
        </w:sectPr>
      </w:pPr>
    </w:p>
    <w:p w:rsidR="004B26DA" w:rsidRPr="00B66A78" w:rsidRDefault="00293C68"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38" type="#_x0000_t202" style="position:absolute;margin-left:293.6pt;margin-top:545.45pt;width:14pt;height:9.2pt;z-index:251641344;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 w:line="178" w:lineRule="exact"/>
                    <w:textAlignment w:val="baseline"/>
                    <w:rPr>
                      <w:rFonts w:ascii="Arial" w:hAnsi="Arial" w:cs="Arial"/>
                      <w:sz w:val="16"/>
                      <w:szCs w:val="16"/>
                    </w:rPr>
                  </w:pPr>
                  <w:r>
                    <w:rPr>
                      <w:rFonts w:ascii="Arial" w:hAnsi="Arial" w:cs="Arial"/>
                      <w:sz w:val="16"/>
                      <w:szCs w:val="16"/>
                    </w:rPr>
                    <w:t>5</w:t>
                  </w:r>
                </w:p>
              </w:txbxContent>
            </v:textbox>
            <w10:wrap type="square" anchorx="page" anchory="page"/>
          </v:shape>
        </w:pict>
      </w:r>
      <w:r>
        <w:rPr>
          <w:rFonts w:ascii="Garamond" w:hAnsi="Garamond"/>
          <w:noProof/>
          <w:sz w:val="16"/>
          <w:szCs w:val="16"/>
        </w:rPr>
        <w:pict>
          <v:line id="_x0000_s1039" style="position:absolute;z-index:251642368;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40" style="position:absolute;z-index:251643392;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310C2D">
        <w:trPr>
          <w:trHeight w:hRule="exact" w:val="7973"/>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47742" w:rsidRDefault="004B26DA" w:rsidP="00310C2D">
            <w:pPr>
              <w:kinsoku w:val="0"/>
              <w:overflowPunct w:val="0"/>
              <w:spacing w:after="0" w:line="240" w:lineRule="auto"/>
              <w:jc w:val="right"/>
              <w:textAlignment w:val="baseline"/>
              <w:rPr>
                <w:rFonts w:ascii="Garamond" w:hAnsi="Garamond" w:cs="Book Antiqua"/>
                <w:b/>
                <w:bCs/>
                <w:spacing w:val="285"/>
                <w:sz w:val="16"/>
                <w:szCs w:val="16"/>
              </w:rPr>
            </w:pPr>
          </w:p>
          <w:p w:rsidR="004B26DA" w:rsidRPr="00B47742" w:rsidRDefault="004B26DA" w:rsidP="00310C2D">
            <w:pPr>
              <w:kinsoku w:val="0"/>
              <w:overflowPunct w:val="0"/>
              <w:spacing w:after="0" w:line="240" w:lineRule="auto"/>
              <w:jc w:val="right"/>
              <w:textAlignment w:val="baseline"/>
              <w:rPr>
                <w:rFonts w:ascii="Garamond" w:hAnsi="Garamond" w:cs="Book Antiqua"/>
                <w:b/>
                <w:bCs/>
                <w:spacing w:val="285"/>
                <w:sz w:val="16"/>
                <w:szCs w:val="16"/>
              </w:rPr>
            </w:pPr>
          </w:p>
          <w:p w:rsidR="004B26DA" w:rsidRPr="00B47742" w:rsidRDefault="004B26DA" w:rsidP="00310C2D">
            <w:pPr>
              <w:kinsoku w:val="0"/>
              <w:overflowPunct w:val="0"/>
              <w:spacing w:after="0" w:line="240" w:lineRule="auto"/>
              <w:jc w:val="right"/>
              <w:textAlignment w:val="baseline"/>
              <w:rPr>
                <w:rFonts w:ascii="Garamond" w:hAnsi="Garamond" w:cs="Book Antiqua"/>
                <w:b/>
                <w:bCs/>
                <w:spacing w:val="285"/>
                <w:sz w:val="16"/>
                <w:szCs w:val="16"/>
              </w:rPr>
            </w:pPr>
          </w:p>
          <w:p w:rsidR="004B26DA" w:rsidRPr="00B66A78" w:rsidRDefault="004B26DA" w:rsidP="00310C2D">
            <w:pPr>
              <w:kinsoku w:val="0"/>
              <w:overflowPunct w:val="0"/>
              <w:spacing w:after="0" w:line="240" w:lineRule="auto"/>
              <w:jc w:val="both"/>
              <w:textAlignment w:val="baseline"/>
              <w:rPr>
                <w:rFonts w:ascii="Garamond" w:hAnsi="Garamond" w:cs="Book Antiqua"/>
                <w:b/>
                <w:bCs/>
                <w:spacing w:val="-1"/>
                <w:sz w:val="16"/>
                <w:szCs w:val="16"/>
                <w:lang w:val="en-US"/>
              </w:rPr>
            </w:pPr>
            <w:r w:rsidRPr="00B66A78">
              <w:rPr>
                <w:rFonts w:ascii="Garamond" w:hAnsi="Garamond" w:cs="Book Antiqua"/>
                <w:b/>
                <w:bCs/>
                <w:spacing w:val="-1"/>
                <w:sz w:val="16"/>
                <w:szCs w:val="16"/>
                <w:lang w:val="en-US"/>
              </w:rPr>
              <w:t>Art. 14 co. 1, 1 bis e 1-ter</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Atto di nomina o di proclamazione, con l'indicazione della durata dell'incarico o del mandato elettivo.</w:t>
            </w:r>
          </w:p>
          <w:p w:rsidR="004B26DA" w:rsidRPr="00B66A78" w:rsidRDefault="004B26DA" w:rsidP="00310C2D">
            <w:pPr>
              <w:kinsoku w:val="0"/>
              <w:overflowPunct w:val="0"/>
              <w:spacing w:after="0" w:line="240" w:lineRule="auto"/>
              <w:jc w:val="both"/>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Compensi di qualsiasi natura connessi all'assunzione della carica. Importi di viaggi di servizio e missioni pagati con fondi pubblici. Dati relativi all'assunzione di altre cariche, presso enti pubblici o privati, e relativi compensi a qualsiasi titolo corrisposti. Altri eventuali incarichi con oneri a carico della finanza pubblica e indicazione dei compensi spettanti. Dichiarazione concernente diritti reali su beni immobili e su beni mobili iscritti in pubblici registri,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E) [Per il soggetto, il coniuge non separato e i parenti entro il secondo grado, ove gli stessi vi consentano (NB: dando eventualmente evidenza del mancato consenso)].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consenso)].Dichiarazione concernente le variazioni della situazione patrimoniale intervenute dopo l'ultima attestazione (con copia della dichiarazione annuale relativa ai redditi delle persone fisiche) [Per il soggetto, il coniuge non separato e i parenti entro il secondo grado, ove gli stessi vi consentano (NB: dando eventualmente evidenza del mancato consenso).</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i dati di cui al comma 1 dell’art. 14 per i titolari di incarichi o cariche di amministrazione, di direzione o di governo comunque denominati, salvo che siano attribuiti a titolo gratuito, e per i titolari di incarichi dirigenziali, a qualsiasi titolo conferiti, ivi inclusi quelli conferiti discrezionalmente dall'organo di indirizzo politico senza procedure pubbliche di selezione.</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Ciascun dirigente comunica all'amministrazione presso la quale presta servizio gli emolumenti complessivi percepiti a carico della finanza pubblica.</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L'amministrazione pubblica sul proprio sito istituzionale l'ammontare complessivo dei suddetti emolumenti per ciascun dirigente</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FF7CA0" w:rsidP="00310C2D">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Amministrativo</w:t>
            </w:r>
          </w:p>
        </w:tc>
      </w:tr>
    </w:tbl>
    <w:p w:rsidR="004B26DA" w:rsidRPr="00B66A78" w:rsidRDefault="004B26DA" w:rsidP="004B26DA">
      <w:pPr>
        <w:spacing w:after="0" w:line="240" w:lineRule="auto"/>
        <w:rPr>
          <w:rFonts w:ascii="Garamond" w:hAnsi="Garamond"/>
          <w:sz w:val="16"/>
          <w:szCs w:val="16"/>
        </w:rPr>
        <w:sectPr w:rsidR="004B26DA" w:rsidRPr="00B66A78" w:rsidSect="00DA1A73">
          <w:pgSz w:w="16843" w:h="11904" w:orient="landscape"/>
          <w:pgMar w:top="851" w:right="955" w:bottom="599" w:left="974" w:header="720" w:footer="720" w:gutter="0"/>
          <w:cols w:space="720"/>
          <w:noEndnote/>
        </w:sectPr>
      </w:pP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310C2D">
        <w:trPr>
          <w:cantSplit/>
          <w:trHeight w:hRule="exact" w:val="610"/>
        </w:trPr>
        <w:tc>
          <w:tcPr>
            <w:tcW w:w="1565" w:type="dxa"/>
            <w:vMerge w:val="restart"/>
            <w:tcBorders>
              <w:top w:val="single" w:sz="5" w:space="0" w:color="auto"/>
              <w:left w:val="single" w:sz="5" w:space="0" w:color="auto"/>
              <w:bottom w:val="nil"/>
              <w:right w:val="single" w:sz="5" w:space="0" w:color="auto"/>
            </w:tcBorders>
          </w:tcPr>
          <w:p w:rsidR="004B26DA" w:rsidRPr="00B66A78" w:rsidRDefault="00293C68" w:rsidP="00310C2D">
            <w:pPr>
              <w:kinsoku w:val="0"/>
              <w:overflowPunct w:val="0"/>
              <w:spacing w:after="0" w:line="240" w:lineRule="auto"/>
              <w:textAlignment w:val="baseline"/>
              <w:rPr>
                <w:rFonts w:ascii="Garamond" w:hAnsi="Garamond" w:cs="Book Antiqua"/>
                <w:sz w:val="16"/>
                <w:szCs w:val="16"/>
              </w:rPr>
            </w:pPr>
            <w:r w:rsidRPr="00293C68">
              <w:rPr>
                <w:rFonts w:ascii="Garamond" w:hAnsi="Garamond"/>
                <w:noProof/>
                <w:sz w:val="16"/>
                <w:szCs w:val="16"/>
              </w:rPr>
              <w:lastRenderedPageBreak/>
              <w:pict>
                <v:shape id="_x0000_s1041" type="#_x0000_t202" style="position:absolute;margin-left:293.6pt;margin-top:545.45pt;width:14pt;height:9.2pt;z-index:251644416;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 w:line="178" w:lineRule="exact"/>
                          <w:textAlignment w:val="baseline"/>
                          <w:rPr>
                            <w:rFonts w:ascii="Arial" w:hAnsi="Arial" w:cs="Arial"/>
                            <w:sz w:val="16"/>
                            <w:szCs w:val="16"/>
                          </w:rPr>
                        </w:pPr>
                        <w:r>
                          <w:rPr>
                            <w:rFonts w:ascii="Arial" w:hAnsi="Arial" w:cs="Arial"/>
                            <w:sz w:val="16"/>
                            <w:szCs w:val="16"/>
                          </w:rPr>
                          <w:t>6</w:t>
                        </w:r>
                      </w:p>
                    </w:txbxContent>
                  </v:textbox>
                  <w10:wrap type="square" anchorx="page" anchory="page"/>
                </v:shape>
              </w:pict>
            </w:r>
            <w:r w:rsidRPr="00293C68">
              <w:rPr>
                <w:rFonts w:ascii="Garamond" w:hAnsi="Garamond"/>
                <w:noProof/>
                <w:sz w:val="16"/>
                <w:szCs w:val="16"/>
              </w:rPr>
              <w:pict>
                <v:line id="_x0000_s1042" style="position:absolute;z-index:251645440;mso-wrap-distance-left:0;mso-wrap-distance-right:0;mso-position-horizontal-relative:page;mso-position-vertical-relative:page" from="317.75pt,550.3pt" to="501.65pt,550.3pt" o:allowincell="f" strokecolor="#4e81bd" strokeweight=".7pt">
                  <w10:wrap type="square" anchorx="page" anchory="page"/>
                </v:line>
              </w:pict>
            </w:r>
            <w:r w:rsidRPr="00293C68">
              <w:rPr>
                <w:rFonts w:ascii="Garamond" w:hAnsi="Garamond"/>
                <w:noProof/>
                <w:sz w:val="16"/>
                <w:szCs w:val="16"/>
              </w:rPr>
              <w:pict>
                <v:line id="_x0000_s1043" style="position:absolute;z-index:251646464;mso-wrap-distance-left:0;mso-wrap-distance-right:0;mso-position-horizontal-relative:page;mso-position-vertical-relative:page" from="93.6pt,550.3pt" to="277.5pt,550.3pt" o:allowincell="f" strokecolor="#4e81bd" strokeweight=".7pt">
                  <w10:wrap type="square" anchorx="page" anchory="page"/>
                </v:line>
              </w:pic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41 co. 2 e 3</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Nulla.</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Documenti che non</w:t>
            </w:r>
            <w:r w:rsidRPr="00B66A78">
              <w:rPr>
                <w:rFonts w:ascii="Garamond" w:hAnsi="Garamond" w:cs="Book Antiqua"/>
                <w:b/>
                <w:bCs/>
                <w:sz w:val="16"/>
                <w:szCs w:val="16"/>
              </w:rPr>
              <w:br/>
              <w:t>riguardano i comuni</w:t>
            </w:r>
          </w:p>
        </w:tc>
      </w:tr>
      <w:tr w:rsidR="004B26DA" w:rsidRPr="00B66A78" w:rsidTr="00310C2D">
        <w:trPr>
          <w:cantSplit/>
          <w:trHeight w:hRule="exact" w:val="662"/>
        </w:trPr>
        <w:tc>
          <w:tcPr>
            <w:tcW w:w="1565" w:type="dxa"/>
            <w:vMerge/>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4.3</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Posizioni organizzative</w:t>
            </w:r>
          </w:p>
        </w:tc>
        <w:tc>
          <w:tcPr>
            <w:tcW w:w="1416" w:type="dxa"/>
            <w:tcBorders>
              <w:top w:val="single" w:sz="5" w:space="0" w:color="auto"/>
              <w:left w:val="single" w:sz="5" w:space="0" w:color="auto"/>
              <w:bottom w:val="single" w:sz="5" w:space="0" w:color="auto"/>
              <w:right w:val="single" w:sz="5" w:space="0" w:color="auto"/>
            </w:tcBorders>
            <w:vAlign w:val="center"/>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14</w:t>
            </w:r>
            <w:r w:rsidRPr="00B66A78">
              <w:rPr>
                <w:rFonts w:ascii="Garamond" w:hAnsi="Garamond" w:cs="Book Antiqua"/>
                <w:b/>
                <w:bCs/>
                <w:sz w:val="16"/>
                <w:szCs w:val="16"/>
              </w:rPr>
              <w:br/>
              <w:t>co. 1-quinquies</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sz w:val="16"/>
                <w:szCs w:val="16"/>
              </w:rPr>
            </w:pPr>
            <w:r w:rsidRPr="00B66A78">
              <w:rPr>
                <w:rFonts w:ascii="Garamond" w:hAnsi="Garamond" w:cs="Book Antiqua"/>
                <w:b/>
                <w:bCs/>
                <w:sz w:val="16"/>
                <w:szCs w:val="16"/>
              </w:rPr>
              <w:t>Curricula dei titolari di posizioni organizzative redatti in conformità al vigente modello europeo.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FF7CA0" w:rsidP="00310C2D">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Amministrativo</w:t>
            </w:r>
          </w:p>
        </w:tc>
      </w:tr>
      <w:tr w:rsidR="004B26DA" w:rsidRPr="00B66A78" w:rsidTr="00310C2D">
        <w:trPr>
          <w:cantSplit/>
          <w:trHeight w:hRule="exact" w:val="1580"/>
        </w:trPr>
        <w:tc>
          <w:tcPr>
            <w:tcW w:w="1565" w:type="dxa"/>
            <w:vMerge/>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4.4</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Dotazione organica</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16 co. 1 e 2</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w:t>
            </w:r>
          </w:p>
          <w:p w:rsidR="004B26DA" w:rsidRPr="00B66A78" w:rsidRDefault="004B26DA" w:rsidP="00310C2D">
            <w:pPr>
              <w:kinsoku w:val="0"/>
              <w:overflowPunct w:val="0"/>
              <w:spacing w:after="0" w:line="240" w:lineRule="auto"/>
              <w:jc w:val="both"/>
              <w:textAlignment w:val="baseline"/>
              <w:rPr>
                <w:rFonts w:ascii="Garamond" w:hAnsi="Garamond" w:cs="Book Antiqua"/>
                <w:b/>
                <w:bCs/>
                <w:spacing w:val="-1"/>
                <w:sz w:val="16"/>
                <w:szCs w:val="16"/>
              </w:rPr>
            </w:pPr>
            <w:r w:rsidRPr="00B66A78">
              <w:rPr>
                <w:rFonts w:ascii="Garamond" w:hAnsi="Garamond" w:cs="Book Antiqua"/>
                <w:b/>
                <w:bCs/>
                <w:spacing w:val="-1"/>
                <w:sz w:val="16"/>
                <w:szCs w:val="16"/>
              </w:rPr>
              <w:t>Le pubbliche amministrazioni evidenziano separatamente i dati relativi al costo complessivo del personale a tempo indeterminato in servizio, articolato per aree professionali, con particolare riguardo al personale assegnato agli uffici di diretta collaborazione con gli organi di indirizzo politico.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B47742" w:rsidP="00FF7CA0">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finanziari</w:t>
            </w:r>
            <w:r w:rsidR="00FF7CA0">
              <w:rPr>
                <w:rFonts w:ascii="Garamond" w:hAnsi="Garamond" w:cs="Book Antiqua"/>
                <w:b/>
                <w:bCs/>
                <w:spacing w:val="-1"/>
                <w:sz w:val="16"/>
                <w:szCs w:val="16"/>
              </w:rPr>
              <w:t>o</w:t>
            </w:r>
          </w:p>
        </w:tc>
      </w:tr>
      <w:tr w:rsidR="00FF7CA0" w:rsidRPr="00B66A78" w:rsidTr="00310C2D">
        <w:trPr>
          <w:cantSplit/>
          <w:trHeight w:hRule="exact" w:val="1276"/>
        </w:trPr>
        <w:tc>
          <w:tcPr>
            <w:tcW w:w="1565" w:type="dxa"/>
            <w:vMerge/>
            <w:tcBorders>
              <w:top w:val="nil"/>
              <w:left w:val="single" w:sz="5" w:space="0" w:color="auto"/>
              <w:bottom w:val="nil"/>
              <w:right w:val="single" w:sz="5" w:space="0" w:color="auto"/>
            </w:tcBorders>
          </w:tcPr>
          <w:p w:rsidR="00FF7CA0" w:rsidRPr="00B66A78" w:rsidRDefault="00FF7CA0" w:rsidP="00310C2D">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4.5</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Personale non a tempo</w:t>
            </w:r>
          </w:p>
          <w:p w:rsidR="00FF7CA0" w:rsidRPr="00B66A78" w:rsidRDefault="00FF7CA0"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indeterminato</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17</w:t>
            </w:r>
          </w:p>
        </w:tc>
        <w:tc>
          <w:tcPr>
            <w:tcW w:w="680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both"/>
              <w:textAlignment w:val="baseline"/>
              <w:rPr>
                <w:rFonts w:ascii="Garamond" w:hAnsi="Garamond" w:cs="Book Antiqua"/>
                <w:b/>
                <w:bCs/>
                <w:spacing w:val="-2"/>
                <w:sz w:val="16"/>
                <w:szCs w:val="16"/>
              </w:rPr>
            </w:pPr>
            <w:r w:rsidRPr="00B66A78">
              <w:rPr>
                <w:rFonts w:ascii="Garamond" w:hAnsi="Garamond" w:cs="Book Antiqua"/>
                <w:b/>
                <w:bCs/>
                <w:spacing w:val="-2"/>
                <w:sz w:val="16"/>
                <w:szCs w:val="16"/>
              </w:rPr>
              <w:t>Personale con rapporto di lavoro non a tempo indeterminato ed elenco dei titolari dei contratti a tempo determinato, con l'indicazione delle diverse tipologie di rapporto, della distribuzione di questo personale tra le diverse qualifiche e aree professionali, ivi compreso il personale assegnato agli uffici di diretta collaborazione con gli organi di indirizzo politico. Costo complessivo del personale con rapporto di lavoro non a tempo indeterminato, articolato per aree professionali, con particolare riguardo al personale assegnato agli uffici di diretta collaborazione con gli organi di indirizzo politico.</w:t>
            </w:r>
          </w:p>
        </w:tc>
        <w:tc>
          <w:tcPr>
            <w:tcW w:w="1133"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FF7CA0" w:rsidRDefault="00FF7CA0" w:rsidP="00FF7CA0">
            <w:pPr>
              <w:jc w:val="center"/>
            </w:pPr>
            <w:r w:rsidRPr="00901B09">
              <w:rPr>
                <w:rFonts w:ascii="Garamond" w:hAnsi="Garamond" w:cs="Book Antiqua"/>
                <w:b/>
                <w:bCs/>
                <w:spacing w:val="-1"/>
                <w:sz w:val="16"/>
                <w:szCs w:val="16"/>
              </w:rPr>
              <w:t>Settore finanziario</w:t>
            </w:r>
          </w:p>
        </w:tc>
      </w:tr>
      <w:tr w:rsidR="00FF7CA0" w:rsidRPr="00B66A78" w:rsidTr="00310C2D">
        <w:trPr>
          <w:cantSplit/>
          <w:trHeight w:hRule="exact" w:val="605"/>
        </w:trPr>
        <w:tc>
          <w:tcPr>
            <w:tcW w:w="1565" w:type="dxa"/>
            <w:vMerge/>
            <w:tcBorders>
              <w:top w:val="nil"/>
              <w:left w:val="single" w:sz="5" w:space="0" w:color="auto"/>
              <w:bottom w:val="nil"/>
              <w:right w:val="single" w:sz="5" w:space="0" w:color="auto"/>
            </w:tcBorders>
          </w:tcPr>
          <w:p w:rsidR="00FF7CA0" w:rsidRPr="00B66A78" w:rsidRDefault="00FF7CA0" w:rsidP="00310C2D">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4.6</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Tassi di assenza</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16 co. 3</w:t>
            </w:r>
          </w:p>
        </w:tc>
        <w:tc>
          <w:tcPr>
            <w:tcW w:w="680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Tassi di assenza del personale distinti per uffici di livello dirigenziale.</w:t>
            </w:r>
          </w:p>
        </w:tc>
        <w:tc>
          <w:tcPr>
            <w:tcW w:w="1133"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Trimestrale</w:t>
            </w:r>
          </w:p>
        </w:tc>
        <w:tc>
          <w:tcPr>
            <w:tcW w:w="2131" w:type="dxa"/>
            <w:tcBorders>
              <w:top w:val="single" w:sz="5" w:space="0" w:color="auto"/>
              <w:left w:val="single" w:sz="5" w:space="0" w:color="auto"/>
              <w:bottom w:val="single" w:sz="5" w:space="0" w:color="auto"/>
              <w:right w:val="single" w:sz="5" w:space="0" w:color="auto"/>
            </w:tcBorders>
          </w:tcPr>
          <w:p w:rsidR="00FF7CA0" w:rsidRDefault="00FF7CA0" w:rsidP="00FF7CA0">
            <w:pPr>
              <w:jc w:val="center"/>
            </w:pPr>
            <w:r w:rsidRPr="00901B09">
              <w:rPr>
                <w:rFonts w:ascii="Garamond" w:hAnsi="Garamond" w:cs="Book Antiqua"/>
                <w:b/>
                <w:bCs/>
                <w:spacing w:val="-1"/>
                <w:sz w:val="16"/>
                <w:szCs w:val="16"/>
              </w:rPr>
              <w:t>Settore finanziario</w:t>
            </w:r>
          </w:p>
        </w:tc>
      </w:tr>
      <w:tr w:rsidR="00FF7CA0" w:rsidRPr="00B66A78" w:rsidTr="00310C2D">
        <w:trPr>
          <w:cantSplit/>
          <w:trHeight w:hRule="exact" w:val="1147"/>
        </w:trPr>
        <w:tc>
          <w:tcPr>
            <w:tcW w:w="1565" w:type="dxa"/>
            <w:vMerge/>
            <w:tcBorders>
              <w:top w:val="nil"/>
              <w:left w:val="single" w:sz="5" w:space="0" w:color="auto"/>
              <w:bottom w:val="nil"/>
              <w:right w:val="single" w:sz="5" w:space="0" w:color="auto"/>
            </w:tcBorders>
          </w:tcPr>
          <w:p w:rsidR="00FF7CA0" w:rsidRPr="00B66A78" w:rsidRDefault="00FF7CA0" w:rsidP="00310C2D">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4.7</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textAlignment w:val="baseline"/>
              <w:rPr>
                <w:rFonts w:ascii="Garamond" w:hAnsi="Garamond" w:cs="Book Antiqua"/>
                <w:b/>
                <w:bCs/>
                <w:spacing w:val="-3"/>
                <w:sz w:val="16"/>
                <w:szCs w:val="16"/>
              </w:rPr>
            </w:pPr>
            <w:r w:rsidRPr="00B66A78">
              <w:rPr>
                <w:rFonts w:ascii="Garamond" w:hAnsi="Garamond" w:cs="Book Antiqua"/>
                <w:b/>
                <w:bCs/>
                <w:spacing w:val="-3"/>
                <w:sz w:val="16"/>
                <w:szCs w:val="16"/>
              </w:rPr>
              <w:t>Incarichi conferiti e autorizzati ai dipendenti</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18</w:t>
            </w:r>
          </w:p>
        </w:tc>
        <w:tc>
          <w:tcPr>
            <w:tcW w:w="6806"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both"/>
              <w:textAlignment w:val="baseline"/>
              <w:rPr>
                <w:rFonts w:ascii="Garamond" w:hAnsi="Garamond" w:cs="Book Antiqua"/>
                <w:b/>
                <w:bCs/>
                <w:spacing w:val="6"/>
                <w:sz w:val="16"/>
                <w:szCs w:val="16"/>
              </w:rPr>
            </w:pPr>
            <w:r w:rsidRPr="00B66A78">
              <w:rPr>
                <w:rFonts w:ascii="Garamond" w:hAnsi="Garamond" w:cs="Book Antiqua"/>
                <w:b/>
                <w:bCs/>
                <w:spacing w:val="6"/>
                <w:sz w:val="16"/>
                <w:szCs w:val="16"/>
              </w:rPr>
              <w:t>Elenco degli incarichi conferiti o autorizzati a ciascun dipendente, con l'indicazione dell'oggetto, della durata e del compenso spettante per ogni incarico. (art. 53 co. 14 decreto legislativo 165/2001)</w:t>
            </w:r>
          </w:p>
        </w:tc>
        <w:tc>
          <w:tcPr>
            <w:tcW w:w="1133" w:type="dxa"/>
            <w:tcBorders>
              <w:top w:val="single" w:sz="5" w:space="0" w:color="auto"/>
              <w:left w:val="single" w:sz="5" w:space="0" w:color="auto"/>
              <w:bottom w:val="single" w:sz="5" w:space="0" w:color="auto"/>
              <w:right w:val="single" w:sz="5" w:space="0" w:color="auto"/>
            </w:tcBorders>
          </w:tcPr>
          <w:p w:rsidR="00FF7CA0" w:rsidRPr="00B66A78" w:rsidRDefault="00FF7CA0"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vertAlign w:val="subscript"/>
              </w:rPr>
              <w:t>Tempestivo</w:t>
            </w:r>
          </w:p>
        </w:tc>
        <w:tc>
          <w:tcPr>
            <w:tcW w:w="2131" w:type="dxa"/>
            <w:tcBorders>
              <w:top w:val="single" w:sz="5" w:space="0" w:color="auto"/>
              <w:left w:val="single" w:sz="5" w:space="0" w:color="auto"/>
              <w:bottom w:val="single" w:sz="5" w:space="0" w:color="auto"/>
              <w:right w:val="single" w:sz="5" w:space="0" w:color="auto"/>
            </w:tcBorders>
          </w:tcPr>
          <w:p w:rsidR="00FF7CA0" w:rsidRDefault="00FF7CA0" w:rsidP="00FF7CA0">
            <w:pPr>
              <w:jc w:val="center"/>
            </w:pPr>
            <w:r w:rsidRPr="00901B09">
              <w:rPr>
                <w:rFonts w:ascii="Garamond" w:hAnsi="Garamond" w:cs="Book Antiqua"/>
                <w:b/>
                <w:bCs/>
                <w:spacing w:val="-1"/>
                <w:sz w:val="16"/>
                <w:szCs w:val="16"/>
              </w:rPr>
              <w:t>Settore finanziario</w:t>
            </w:r>
          </w:p>
        </w:tc>
      </w:tr>
      <w:tr w:rsidR="004B26DA" w:rsidRPr="00B66A78" w:rsidTr="00310C2D">
        <w:trPr>
          <w:cantSplit/>
          <w:trHeight w:hRule="exact" w:val="677"/>
        </w:trPr>
        <w:tc>
          <w:tcPr>
            <w:tcW w:w="1565" w:type="dxa"/>
            <w:vMerge/>
            <w:tcBorders>
              <w:top w:val="nil"/>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4.8</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Contrattazione collettiva</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21 co. 1</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Riferimenti necessari per la consultazione dei contratti e accordi collettivi nazionali ed eventuali interpretazioni autentiche. (art. 47 co. 8 decreto legislativo 165/2001)</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FF7CA0" w:rsidP="00310C2D">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Amministrativo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599" w:left="974" w:header="720" w:footer="720" w:gutter="0"/>
          <w:cols w:space="720"/>
          <w:noEndnote/>
        </w:sectPr>
      </w:pPr>
    </w:p>
    <w:tbl>
      <w:tblPr>
        <w:tblpPr w:leftFromText="141" w:rightFromText="141" w:horzAnchor="margin" w:tblpY="-1130"/>
        <w:tblW w:w="0" w:type="auto"/>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A1A73">
        <w:trPr>
          <w:cantSplit/>
          <w:trHeight w:hRule="exact" w:val="1860"/>
        </w:trPr>
        <w:tc>
          <w:tcPr>
            <w:tcW w:w="1565" w:type="dxa"/>
            <w:vMerge w:val="restart"/>
            <w:tcBorders>
              <w:top w:val="single" w:sz="5" w:space="0" w:color="auto"/>
              <w:left w:val="single" w:sz="5" w:space="0" w:color="auto"/>
              <w:bottom w:val="nil"/>
              <w:right w:val="single" w:sz="5" w:space="0" w:color="auto"/>
            </w:tcBorders>
          </w:tcPr>
          <w:p w:rsidR="004B26DA" w:rsidRPr="00B66A78" w:rsidRDefault="00293C68" w:rsidP="00DA1A73">
            <w:pPr>
              <w:kinsoku w:val="0"/>
              <w:overflowPunct w:val="0"/>
              <w:spacing w:after="0" w:line="240" w:lineRule="auto"/>
              <w:textAlignment w:val="baseline"/>
              <w:rPr>
                <w:rFonts w:ascii="Garamond" w:hAnsi="Garamond" w:cs="Book Antiqua"/>
                <w:sz w:val="16"/>
                <w:szCs w:val="16"/>
              </w:rPr>
            </w:pPr>
            <w:r w:rsidRPr="00293C68">
              <w:rPr>
                <w:rFonts w:ascii="Garamond" w:hAnsi="Garamond"/>
                <w:noProof/>
                <w:sz w:val="16"/>
                <w:szCs w:val="16"/>
              </w:rPr>
              <w:lastRenderedPageBreak/>
              <w:pict>
                <v:shape id="_x0000_s1044" type="#_x0000_t202" style="position:absolute;margin-left:293.6pt;margin-top:545.45pt;width:14pt;height:9.2pt;z-index:251647488;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 w:line="178" w:lineRule="exact"/>
                          <w:textAlignment w:val="baseline"/>
                          <w:rPr>
                            <w:rFonts w:ascii="Arial" w:hAnsi="Arial" w:cs="Arial"/>
                            <w:sz w:val="16"/>
                            <w:szCs w:val="16"/>
                          </w:rPr>
                        </w:pPr>
                        <w:r>
                          <w:rPr>
                            <w:rFonts w:ascii="Arial" w:hAnsi="Arial" w:cs="Arial"/>
                            <w:sz w:val="16"/>
                            <w:szCs w:val="16"/>
                          </w:rPr>
                          <w:t>7</w:t>
                        </w:r>
                      </w:p>
                    </w:txbxContent>
                  </v:textbox>
                  <w10:wrap type="square" anchorx="page" anchory="page"/>
                </v:shape>
              </w:pict>
            </w:r>
            <w:r w:rsidRPr="00293C68">
              <w:rPr>
                <w:rFonts w:ascii="Garamond" w:hAnsi="Garamond"/>
                <w:noProof/>
                <w:sz w:val="16"/>
                <w:szCs w:val="16"/>
              </w:rPr>
              <w:pict>
                <v:line id="_x0000_s1045" style="position:absolute;z-index:251648512;mso-wrap-distance-left:0;mso-wrap-distance-right:0;mso-position-horizontal-relative:page;mso-position-vertical-relative:page" from="317.75pt,550.3pt" to="501.65pt,550.3pt" o:allowincell="f" strokecolor="#4e81bd" strokeweight=".7pt">
                  <w10:wrap type="square" anchorx="page" anchory="page"/>
                </v:line>
              </w:pict>
            </w:r>
            <w:r w:rsidRPr="00293C68">
              <w:rPr>
                <w:rFonts w:ascii="Garamond" w:hAnsi="Garamond"/>
                <w:noProof/>
                <w:sz w:val="16"/>
                <w:szCs w:val="16"/>
              </w:rPr>
              <w:pict>
                <v:line id="_x0000_s1046" style="position:absolute;z-index:251649536;mso-wrap-distance-left:0;mso-wrap-distance-right:0;mso-position-horizontal-relative:page;mso-position-vertical-relative:page" from="93.6pt,550.3pt" to="277.5pt,550.3pt" o:allowincell="f" strokecolor="#4e81bd" strokeweight=".7pt">
                  <w10:wrap type="square" anchorx="page" anchory="page"/>
                </v:line>
              </w:pic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4.9</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Contrattazione integrativa</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21 co. 2</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A1A73">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Contratti integrativi stipulati, con la relazione tecnico-finanziaria e quella illustrativa certificate dagli organi di controllo (collegio dei revisori dei conti, collegio sindacale, uffici centrali di bilancio o analoghi organi previsti dai rispettivi ordinamenti).</w:t>
            </w:r>
          </w:p>
          <w:p w:rsidR="004B26DA" w:rsidRPr="00B66A78" w:rsidRDefault="004B26DA" w:rsidP="00DA1A73">
            <w:pPr>
              <w:kinsoku w:val="0"/>
              <w:overflowPunct w:val="0"/>
              <w:spacing w:after="0" w:line="240" w:lineRule="auto"/>
              <w:jc w:val="both"/>
              <w:textAlignment w:val="baseline"/>
              <w:rPr>
                <w:rFonts w:ascii="Garamond" w:hAnsi="Garamond" w:cs="Book Antiqua"/>
                <w:b/>
                <w:bCs/>
                <w:spacing w:val="-1"/>
                <w:sz w:val="16"/>
                <w:szCs w:val="16"/>
              </w:rPr>
            </w:pPr>
            <w:r w:rsidRPr="00B66A78">
              <w:rPr>
                <w:rFonts w:ascii="Garamond" w:hAnsi="Garamond" w:cs="Book Antiqua"/>
                <w:b/>
                <w:bCs/>
                <w:spacing w:val="-1"/>
                <w:sz w:val="16"/>
                <w:szCs w:val="16"/>
              </w:rPr>
              <w:t>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-Dipartimento della funzione pubblica.</w:t>
            </w:r>
          </w:p>
          <w:p w:rsidR="004B26DA" w:rsidRPr="00B66A78" w:rsidRDefault="004B26DA"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(art. 55 co. 4 decreto legislativo 150/2009)</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A1A73">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FF7CA0" w:rsidP="00DA1A73">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finanziario</w:t>
            </w:r>
          </w:p>
        </w:tc>
      </w:tr>
      <w:tr w:rsidR="004B26DA" w:rsidRPr="00B66A78" w:rsidTr="00DA1A73">
        <w:trPr>
          <w:cantSplit/>
          <w:trHeight w:hRule="exact" w:val="907"/>
        </w:trPr>
        <w:tc>
          <w:tcPr>
            <w:tcW w:w="1565" w:type="dxa"/>
            <w:vMerge/>
            <w:tcBorders>
              <w:top w:val="nil"/>
              <w:left w:val="single" w:sz="5" w:space="0" w:color="auto"/>
              <w:bottom w:val="single" w:sz="5" w:space="0" w:color="auto"/>
              <w:right w:val="single" w:sz="5" w:space="0" w:color="auto"/>
            </w:tcBorders>
          </w:tcPr>
          <w:p w:rsidR="004B26DA" w:rsidRPr="00B66A78" w:rsidRDefault="004B26DA" w:rsidP="00DA1A73">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A1A73">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4.1</w:t>
            </w:r>
          </w:p>
          <w:p w:rsidR="004B26DA" w:rsidRPr="00B66A78" w:rsidRDefault="004B26DA"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0</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OIV (o nucleo di valutazione)</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10</w:t>
            </w:r>
            <w:r w:rsidRPr="00B66A78">
              <w:rPr>
                <w:rFonts w:ascii="Garamond" w:hAnsi="Garamond" w:cs="Book Antiqua"/>
                <w:b/>
                <w:bCs/>
                <w:sz w:val="16"/>
                <w:szCs w:val="16"/>
              </w:rPr>
              <w:br/>
              <w:t>co. 8 lett. C)</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A1A73">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Nominativi, compensi, curricula.</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A1A73">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B47742" w:rsidP="00FF7CA0">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 xml:space="preserve">Settore </w:t>
            </w:r>
            <w:r w:rsidR="00FF7CA0">
              <w:rPr>
                <w:rFonts w:ascii="Garamond" w:hAnsi="Garamond" w:cs="Book Antiqua"/>
                <w:b/>
                <w:bCs/>
                <w:spacing w:val="-1"/>
                <w:sz w:val="16"/>
                <w:szCs w:val="16"/>
              </w:rPr>
              <w:t>Amministrativo</w:t>
            </w:r>
          </w:p>
        </w:tc>
      </w:tr>
      <w:tr w:rsidR="00FF7CA0" w:rsidRPr="00B66A78" w:rsidTr="00DA1A73">
        <w:trPr>
          <w:trHeight w:hRule="exact" w:val="1204"/>
        </w:trPr>
        <w:tc>
          <w:tcPr>
            <w:tcW w:w="1565"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widowControl w:val="0"/>
              <w:numPr>
                <w:ilvl w:val="0"/>
                <w:numId w:val="1"/>
              </w:numPr>
              <w:kinsoku w:val="0"/>
              <w:overflowPunct w:val="0"/>
              <w:spacing w:after="0" w:line="240" w:lineRule="auto"/>
              <w:ind w:left="0"/>
              <w:textAlignment w:val="baseline"/>
              <w:rPr>
                <w:rFonts w:ascii="Garamond" w:hAnsi="Garamond" w:cs="Book Antiqua"/>
                <w:b/>
                <w:bCs/>
                <w:spacing w:val="-8"/>
                <w:sz w:val="16"/>
                <w:szCs w:val="16"/>
              </w:rPr>
            </w:pPr>
            <w:r w:rsidRPr="00B66A78">
              <w:rPr>
                <w:rFonts w:ascii="Garamond" w:hAnsi="Garamond" w:cs="Book Antiqua"/>
                <w:b/>
                <w:bCs/>
                <w:spacing w:val="-8"/>
                <w:sz w:val="16"/>
                <w:szCs w:val="16"/>
              </w:rPr>
              <w:t>Bandi di concorso</w:t>
            </w:r>
          </w:p>
        </w:tc>
        <w:tc>
          <w:tcPr>
            <w:tcW w:w="427"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5</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19</w:t>
            </w:r>
          </w:p>
        </w:tc>
        <w:tc>
          <w:tcPr>
            <w:tcW w:w="6806"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i bandi di concorso per il reclutamento, a qualsiasi titolo, di personale presso l'amministrazione, nonché i criteri di valutazione della Commissione e le tracce delle prove scritte.</w:t>
            </w:r>
          </w:p>
          <w:p w:rsidR="00FF7CA0" w:rsidRPr="00B66A78" w:rsidRDefault="00FF7CA0" w:rsidP="00DA1A73">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e tengono costantemente aggiornato l'elenco dei bandi in corso.</w:t>
            </w:r>
          </w:p>
        </w:tc>
        <w:tc>
          <w:tcPr>
            <w:tcW w:w="1133"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FF7CA0" w:rsidRDefault="00FF7CA0" w:rsidP="00FF7CA0">
            <w:pPr>
              <w:jc w:val="center"/>
            </w:pPr>
            <w:r w:rsidRPr="00BF2335">
              <w:rPr>
                <w:rFonts w:ascii="Garamond" w:hAnsi="Garamond" w:cs="Book Antiqua"/>
                <w:b/>
                <w:bCs/>
                <w:spacing w:val="-1"/>
                <w:sz w:val="16"/>
                <w:szCs w:val="16"/>
              </w:rPr>
              <w:t>Settore Amministrativo</w:t>
            </w:r>
          </w:p>
        </w:tc>
      </w:tr>
      <w:tr w:rsidR="00FF7CA0" w:rsidRPr="00B66A78" w:rsidTr="00DA1A73">
        <w:trPr>
          <w:cantSplit/>
          <w:trHeight w:hRule="exact" w:val="907"/>
        </w:trPr>
        <w:tc>
          <w:tcPr>
            <w:tcW w:w="1565" w:type="dxa"/>
            <w:vMerge w:val="restart"/>
            <w:tcBorders>
              <w:top w:val="single" w:sz="5" w:space="0" w:color="auto"/>
              <w:left w:val="single" w:sz="5" w:space="0" w:color="auto"/>
              <w:bottom w:val="nil"/>
              <w:right w:val="single" w:sz="5" w:space="0" w:color="auto"/>
            </w:tcBorders>
          </w:tcPr>
          <w:p w:rsidR="00FF7CA0" w:rsidRPr="00B66A78" w:rsidRDefault="00FF7CA0" w:rsidP="00DA1A73">
            <w:pPr>
              <w:widowControl w:val="0"/>
              <w:numPr>
                <w:ilvl w:val="0"/>
                <w:numId w:val="2"/>
              </w:numPr>
              <w:kinsoku w:val="0"/>
              <w:overflowPunct w:val="0"/>
              <w:spacing w:after="0" w:line="240" w:lineRule="auto"/>
              <w:ind w:left="0"/>
              <w:textAlignment w:val="baseline"/>
              <w:rPr>
                <w:rFonts w:ascii="Garamond" w:hAnsi="Garamond" w:cs="Book Antiqua"/>
                <w:b/>
                <w:bCs/>
                <w:spacing w:val="-1"/>
                <w:sz w:val="16"/>
                <w:szCs w:val="16"/>
              </w:rPr>
            </w:pPr>
            <w:r w:rsidRPr="00B66A78">
              <w:rPr>
                <w:rFonts w:ascii="Garamond" w:hAnsi="Garamond" w:cs="Book Antiqua"/>
                <w:b/>
                <w:bCs/>
                <w:spacing w:val="-1"/>
                <w:sz w:val="16"/>
                <w:szCs w:val="16"/>
              </w:rPr>
              <w:t>Performance</w:t>
            </w:r>
          </w:p>
        </w:tc>
        <w:tc>
          <w:tcPr>
            <w:tcW w:w="427"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6.1</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Piano della Performance</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10</w:t>
            </w:r>
            <w:r w:rsidRPr="00B66A78">
              <w:rPr>
                <w:rFonts w:ascii="Garamond" w:hAnsi="Garamond" w:cs="Book Antiqua"/>
                <w:b/>
                <w:bCs/>
                <w:sz w:val="16"/>
                <w:szCs w:val="16"/>
              </w:rPr>
              <w:br/>
              <w:t>co. 8 lett. B)</w:t>
            </w:r>
          </w:p>
        </w:tc>
        <w:tc>
          <w:tcPr>
            <w:tcW w:w="6806"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Sistema di misurazione e valutazione della Performance (art. 7, decreto legislativo n. 150/2009).</w:t>
            </w:r>
          </w:p>
          <w:p w:rsidR="00FF7CA0" w:rsidRPr="00B66A78" w:rsidRDefault="00FF7CA0"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Piano della perfomance e relazione (art. 10 decreto legislativo 150/2009).</w:t>
            </w:r>
          </w:p>
        </w:tc>
        <w:tc>
          <w:tcPr>
            <w:tcW w:w="1133"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vertAlign w:val="subscript"/>
              </w:rPr>
              <w:t>T</w:t>
            </w:r>
            <w:r w:rsidRPr="00DA1A73">
              <w:rPr>
                <w:rFonts w:ascii="Garamond" w:hAnsi="Garamond" w:cs="Book Antiqua"/>
                <w:b/>
                <w:bCs/>
                <w:spacing w:val="-2"/>
                <w:sz w:val="16"/>
                <w:szCs w:val="16"/>
              </w:rPr>
              <w:t>empestivo</w:t>
            </w:r>
          </w:p>
        </w:tc>
        <w:tc>
          <w:tcPr>
            <w:tcW w:w="2131" w:type="dxa"/>
            <w:tcBorders>
              <w:top w:val="single" w:sz="5" w:space="0" w:color="auto"/>
              <w:left w:val="single" w:sz="5" w:space="0" w:color="auto"/>
              <w:bottom w:val="single" w:sz="5" w:space="0" w:color="auto"/>
              <w:right w:val="single" w:sz="5" w:space="0" w:color="auto"/>
            </w:tcBorders>
          </w:tcPr>
          <w:p w:rsidR="00FF7CA0" w:rsidRDefault="00FF7CA0" w:rsidP="00FF7CA0">
            <w:pPr>
              <w:jc w:val="center"/>
            </w:pPr>
            <w:r w:rsidRPr="00BF2335">
              <w:rPr>
                <w:rFonts w:ascii="Garamond" w:hAnsi="Garamond" w:cs="Book Antiqua"/>
                <w:b/>
                <w:bCs/>
                <w:spacing w:val="-1"/>
                <w:sz w:val="16"/>
                <w:szCs w:val="16"/>
              </w:rPr>
              <w:t>Settore Amministrativo</w:t>
            </w:r>
          </w:p>
        </w:tc>
      </w:tr>
      <w:tr w:rsidR="00FF7CA0" w:rsidRPr="00B66A78" w:rsidTr="00DA1A73">
        <w:trPr>
          <w:cantSplit/>
          <w:trHeight w:hRule="exact" w:val="907"/>
        </w:trPr>
        <w:tc>
          <w:tcPr>
            <w:tcW w:w="1565" w:type="dxa"/>
            <w:vMerge/>
            <w:tcBorders>
              <w:top w:val="nil"/>
              <w:left w:val="single" w:sz="5" w:space="0" w:color="auto"/>
              <w:bottom w:val="nil"/>
              <w:right w:val="single" w:sz="5" w:space="0" w:color="auto"/>
            </w:tcBorders>
          </w:tcPr>
          <w:p w:rsidR="00FF7CA0" w:rsidRPr="00B66A78" w:rsidRDefault="00FF7CA0" w:rsidP="00DA1A73">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6.2</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Relazione sulla Performance</w:t>
            </w:r>
          </w:p>
        </w:tc>
        <w:tc>
          <w:tcPr>
            <w:tcW w:w="1416"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10</w:t>
            </w:r>
            <w:r w:rsidRPr="00B66A78">
              <w:rPr>
                <w:rFonts w:ascii="Garamond" w:hAnsi="Garamond" w:cs="Book Antiqua"/>
                <w:b/>
                <w:bCs/>
                <w:sz w:val="16"/>
                <w:szCs w:val="16"/>
              </w:rPr>
              <w:br/>
              <w:t>co. 8 lett. B)</w:t>
            </w:r>
          </w:p>
        </w:tc>
        <w:tc>
          <w:tcPr>
            <w:tcW w:w="6806"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Piano della perfomance e relazione (art. 10 decreto legislativo 150/2009).</w:t>
            </w:r>
          </w:p>
          <w:p w:rsidR="00FF7CA0" w:rsidRPr="00B66A78" w:rsidRDefault="00FF7CA0" w:rsidP="00DA1A73">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Documento dell'OIV di validazione della Relazione sulla Performance (art. 14, c. 4, lett. c), decreto legislativo n. 150/2009).</w:t>
            </w:r>
          </w:p>
        </w:tc>
        <w:tc>
          <w:tcPr>
            <w:tcW w:w="1133" w:type="dxa"/>
            <w:tcBorders>
              <w:top w:val="single" w:sz="5" w:space="0" w:color="auto"/>
              <w:left w:val="single" w:sz="5" w:space="0" w:color="auto"/>
              <w:bottom w:val="single" w:sz="5" w:space="0" w:color="auto"/>
              <w:right w:val="single" w:sz="5" w:space="0" w:color="auto"/>
            </w:tcBorders>
          </w:tcPr>
          <w:p w:rsidR="00FF7CA0" w:rsidRPr="00B66A78" w:rsidRDefault="00FF7CA0" w:rsidP="00DA1A73">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FF7CA0" w:rsidRDefault="00FF7CA0" w:rsidP="00FF7CA0">
            <w:pPr>
              <w:jc w:val="center"/>
            </w:pPr>
            <w:r w:rsidRPr="00BF2335">
              <w:rPr>
                <w:rFonts w:ascii="Garamond" w:hAnsi="Garamond" w:cs="Book Antiqua"/>
                <w:b/>
                <w:bCs/>
                <w:spacing w:val="-1"/>
                <w:sz w:val="16"/>
                <w:szCs w:val="16"/>
              </w:rPr>
              <w:t>Settore Amministrativo</w:t>
            </w:r>
          </w:p>
        </w:tc>
      </w:tr>
      <w:tr w:rsidR="005C6682" w:rsidRPr="00B66A78" w:rsidTr="00DA1A73">
        <w:trPr>
          <w:cantSplit/>
          <w:trHeight w:hRule="exact" w:val="831"/>
        </w:trPr>
        <w:tc>
          <w:tcPr>
            <w:tcW w:w="1565" w:type="dxa"/>
            <w:vMerge/>
            <w:tcBorders>
              <w:top w:val="nil"/>
              <w:left w:val="single" w:sz="5" w:space="0" w:color="auto"/>
              <w:bottom w:val="nil"/>
              <w:right w:val="single" w:sz="5"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6.3</w:t>
            </w:r>
          </w:p>
        </w:tc>
        <w:tc>
          <w:tcPr>
            <w:tcW w:w="1416" w:type="dxa"/>
            <w:tcBorders>
              <w:top w:val="single" w:sz="5" w:space="0" w:color="auto"/>
              <w:left w:val="single" w:sz="5" w:space="0" w:color="auto"/>
              <w:bottom w:val="single" w:sz="5" w:space="0" w:color="auto"/>
              <w:right w:val="single" w:sz="5"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Ammontare complessivo dei premi</w:t>
            </w:r>
          </w:p>
        </w:tc>
        <w:tc>
          <w:tcPr>
            <w:tcW w:w="1416" w:type="dxa"/>
            <w:tcBorders>
              <w:top w:val="single" w:sz="5" w:space="0" w:color="auto"/>
              <w:left w:val="single" w:sz="5" w:space="0" w:color="auto"/>
              <w:bottom w:val="single" w:sz="5" w:space="0" w:color="auto"/>
              <w:right w:val="single" w:sz="5"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20 co. 1</w:t>
            </w:r>
          </w:p>
        </w:tc>
        <w:tc>
          <w:tcPr>
            <w:tcW w:w="6806" w:type="dxa"/>
            <w:tcBorders>
              <w:top w:val="single" w:sz="5" w:space="0" w:color="auto"/>
              <w:left w:val="single" w:sz="5" w:space="0" w:color="auto"/>
              <w:bottom w:val="single" w:sz="5" w:space="0" w:color="auto"/>
              <w:right w:val="single" w:sz="5"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Ammontare complessivo stanziato dei premi collegati alla perfomance. Ammontare dei premi distribuiti.</w:t>
            </w:r>
          </w:p>
        </w:tc>
        <w:tc>
          <w:tcPr>
            <w:tcW w:w="1133" w:type="dxa"/>
            <w:tcBorders>
              <w:top w:val="single" w:sz="5" w:space="0" w:color="auto"/>
              <w:left w:val="single" w:sz="5" w:space="0" w:color="auto"/>
              <w:bottom w:val="single" w:sz="5" w:space="0" w:color="auto"/>
              <w:right w:val="single" w:sz="5"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5C6682" w:rsidRDefault="005C6682" w:rsidP="005C6682">
            <w:pPr>
              <w:jc w:val="center"/>
            </w:pPr>
            <w:r w:rsidRPr="00023DCE">
              <w:rPr>
                <w:rFonts w:ascii="Garamond" w:hAnsi="Garamond" w:cs="Book Antiqua"/>
                <w:b/>
                <w:bCs/>
                <w:spacing w:val="-1"/>
                <w:sz w:val="16"/>
                <w:szCs w:val="16"/>
              </w:rPr>
              <w:t>Settore finanziario</w:t>
            </w:r>
          </w:p>
        </w:tc>
      </w:tr>
      <w:tr w:rsidR="005C6682" w:rsidRPr="00B66A78" w:rsidTr="00DA1A73">
        <w:trPr>
          <w:cantSplit/>
          <w:trHeight w:hRule="exact" w:val="1152"/>
        </w:trPr>
        <w:tc>
          <w:tcPr>
            <w:tcW w:w="1565" w:type="dxa"/>
            <w:vMerge/>
            <w:tcBorders>
              <w:top w:val="nil"/>
              <w:left w:val="single" w:sz="5" w:space="0" w:color="auto"/>
              <w:bottom w:val="single" w:sz="5" w:space="0" w:color="auto"/>
              <w:right w:val="single" w:sz="5"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6.4</w:t>
            </w:r>
          </w:p>
        </w:tc>
        <w:tc>
          <w:tcPr>
            <w:tcW w:w="1416" w:type="dxa"/>
            <w:tcBorders>
              <w:top w:val="single" w:sz="5" w:space="0" w:color="auto"/>
              <w:left w:val="single" w:sz="5" w:space="0" w:color="auto"/>
              <w:bottom w:val="single" w:sz="5" w:space="0" w:color="auto"/>
              <w:right w:val="single" w:sz="5"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Dati relativi ai premi</w:t>
            </w:r>
          </w:p>
        </w:tc>
        <w:tc>
          <w:tcPr>
            <w:tcW w:w="1416" w:type="dxa"/>
            <w:tcBorders>
              <w:top w:val="single" w:sz="5" w:space="0" w:color="auto"/>
              <w:left w:val="single" w:sz="5" w:space="0" w:color="auto"/>
              <w:bottom w:val="single" w:sz="5" w:space="0" w:color="auto"/>
              <w:right w:val="single" w:sz="5"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20 co. 2</w:t>
            </w:r>
          </w:p>
        </w:tc>
        <w:tc>
          <w:tcPr>
            <w:tcW w:w="6806" w:type="dxa"/>
            <w:tcBorders>
              <w:top w:val="single" w:sz="5" w:space="0" w:color="auto"/>
              <w:left w:val="single" w:sz="5" w:space="0" w:color="auto"/>
              <w:bottom w:val="single" w:sz="5" w:space="0" w:color="auto"/>
              <w:right w:val="single" w:sz="5" w:space="0" w:color="auto"/>
            </w:tcBorders>
          </w:tcPr>
          <w:p w:rsidR="005C6682" w:rsidRPr="00B66A78" w:rsidRDefault="005C6682" w:rsidP="00DA1A73">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I criteri definiti nei sistemi di misurazione e valutazione della performance per l'assegnazione del trattamento accessorio e i dati relativi alla sua distribuzione, in forma aggregata, al fine di dare conto del livello di selettività utilizzato nella distribuzione dei premi e degli incentivi, nonché i dati relativi al grado di differenziazione nell'utilizzo della premialità sia per i dirigenti sia per i dipendenti.</w:t>
            </w:r>
          </w:p>
        </w:tc>
        <w:tc>
          <w:tcPr>
            <w:tcW w:w="1133" w:type="dxa"/>
            <w:tcBorders>
              <w:top w:val="single" w:sz="5" w:space="0" w:color="auto"/>
              <w:left w:val="single" w:sz="5" w:space="0" w:color="auto"/>
              <w:bottom w:val="single" w:sz="5" w:space="0" w:color="auto"/>
              <w:right w:val="single" w:sz="5"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pacing w:val="-2"/>
                <w:sz w:val="16"/>
                <w:szCs w:val="16"/>
              </w:rPr>
            </w:pPr>
            <w:r w:rsidRPr="00DA1A73">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5C6682" w:rsidRDefault="005C6682" w:rsidP="005C6682">
            <w:pPr>
              <w:jc w:val="center"/>
            </w:pPr>
            <w:r w:rsidRPr="00023DCE">
              <w:rPr>
                <w:rFonts w:ascii="Garamond" w:hAnsi="Garamond" w:cs="Book Antiqua"/>
                <w:b/>
                <w:bCs/>
                <w:spacing w:val="-1"/>
                <w:sz w:val="16"/>
                <w:szCs w:val="16"/>
              </w:rPr>
              <w:t>Settore finanziario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599" w:left="974" w:header="720" w:footer="720" w:gutter="0"/>
          <w:cols w:space="720"/>
          <w:noEndnote/>
        </w:sectPr>
      </w:pPr>
    </w:p>
    <w:tbl>
      <w:tblPr>
        <w:tblpPr w:leftFromText="141" w:rightFromText="141" w:horzAnchor="margin" w:tblpY="-1370"/>
        <w:tblW w:w="0" w:type="auto"/>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A1A73">
        <w:trPr>
          <w:cantSplit/>
          <w:trHeight w:hRule="exact" w:val="226"/>
        </w:trPr>
        <w:tc>
          <w:tcPr>
            <w:tcW w:w="1565" w:type="dxa"/>
            <w:vMerge w:val="restart"/>
            <w:tcBorders>
              <w:top w:val="single" w:sz="4" w:space="0" w:color="auto"/>
              <w:left w:val="single" w:sz="4" w:space="0" w:color="auto"/>
              <w:bottom w:val="nil"/>
              <w:right w:val="single" w:sz="4" w:space="0" w:color="auto"/>
            </w:tcBorders>
          </w:tcPr>
          <w:p w:rsidR="004B26DA" w:rsidRPr="00B66A78" w:rsidRDefault="00293C68" w:rsidP="00DA1A73">
            <w:pPr>
              <w:kinsoku w:val="0"/>
              <w:overflowPunct w:val="0"/>
              <w:spacing w:after="0" w:line="240" w:lineRule="auto"/>
              <w:textAlignment w:val="baseline"/>
              <w:rPr>
                <w:rFonts w:ascii="Garamond" w:hAnsi="Garamond" w:cs="Book Antiqua"/>
                <w:sz w:val="16"/>
                <w:szCs w:val="16"/>
              </w:rPr>
            </w:pPr>
            <w:r w:rsidRPr="00293C68">
              <w:rPr>
                <w:rFonts w:ascii="Garamond" w:hAnsi="Garamond"/>
                <w:noProof/>
                <w:sz w:val="16"/>
                <w:szCs w:val="16"/>
              </w:rPr>
              <w:lastRenderedPageBreak/>
              <w:pict>
                <v:shape id="_x0000_s1047" type="#_x0000_t202" style="position:absolute;margin-left:293.6pt;margin-top:545.45pt;width:14pt;height:9.2pt;z-index:251650560;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 w:line="178" w:lineRule="exact"/>
                          <w:textAlignment w:val="baseline"/>
                          <w:rPr>
                            <w:rFonts w:ascii="Arial" w:hAnsi="Arial" w:cs="Arial"/>
                            <w:sz w:val="16"/>
                            <w:szCs w:val="16"/>
                          </w:rPr>
                        </w:pPr>
                        <w:r>
                          <w:rPr>
                            <w:rFonts w:ascii="Arial" w:hAnsi="Arial" w:cs="Arial"/>
                            <w:sz w:val="16"/>
                            <w:szCs w:val="16"/>
                          </w:rPr>
                          <w:t>8</w:t>
                        </w:r>
                      </w:p>
                    </w:txbxContent>
                  </v:textbox>
                  <w10:wrap type="square" anchorx="page" anchory="page"/>
                </v:shape>
              </w:pict>
            </w:r>
            <w:r w:rsidRPr="00293C68">
              <w:rPr>
                <w:rFonts w:ascii="Garamond" w:hAnsi="Garamond"/>
                <w:noProof/>
                <w:sz w:val="16"/>
                <w:szCs w:val="16"/>
              </w:rPr>
              <w:pict>
                <v:line id="_x0000_s1048" style="position:absolute;z-index:251651584;mso-wrap-distance-left:0;mso-wrap-distance-right:0;mso-position-horizontal-relative:page;mso-position-vertical-relative:page" from="317.75pt,550.3pt" to="501.65pt,550.3pt" o:allowincell="f" strokecolor="#4e81bd" strokeweight=".7pt">
                  <w10:wrap type="square" anchorx="page" anchory="page"/>
                </v:line>
              </w:pict>
            </w:r>
            <w:r w:rsidRPr="00293C68">
              <w:rPr>
                <w:rFonts w:ascii="Garamond" w:hAnsi="Garamond"/>
                <w:noProof/>
                <w:sz w:val="16"/>
                <w:szCs w:val="16"/>
              </w:rPr>
              <w:pict>
                <v:line id="_x0000_s1049" style="position:absolute;z-index:251652608;mso-wrap-distance-left:0;mso-wrap-distance-right:0;mso-position-horizontal-relative:page;mso-position-vertical-relative:page" from="93.6pt,550.3pt" to="277.5pt,550.3pt" o:allowincell="f" strokecolor="#4e81bd" strokeweight=".7pt">
                  <w10:wrap type="square" anchorx="page" anchory="page"/>
                </v:line>
              </w:pict>
            </w:r>
          </w:p>
        </w:tc>
        <w:tc>
          <w:tcPr>
            <w:tcW w:w="427" w:type="dxa"/>
            <w:vMerge w:val="restart"/>
            <w:tcBorders>
              <w:top w:val="single" w:sz="4" w:space="0" w:color="auto"/>
              <w:left w:val="single" w:sz="4" w:space="0" w:color="auto"/>
              <w:bottom w:val="nil"/>
              <w:right w:val="single" w:sz="4" w:space="0" w:color="auto"/>
            </w:tcBorders>
          </w:tcPr>
          <w:p w:rsidR="004B26DA" w:rsidRPr="00B66A78" w:rsidRDefault="004B26DA" w:rsidP="00DA1A73">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6.5</w:t>
            </w:r>
          </w:p>
        </w:tc>
        <w:tc>
          <w:tcPr>
            <w:tcW w:w="1416" w:type="dxa"/>
            <w:vMerge w:val="restart"/>
            <w:tcBorders>
              <w:top w:val="single" w:sz="4" w:space="0" w:color="auto"/>
              <w:left w:val="single" w:sz="4" w:space="0" w:color="auto"/>
              <w:bottom w:val="nil"/>
              <w:right w:val="single" w:sz="4" w:space="0" w:color="auto"/>
            </w:tcBorders>
          </w:tcPr>
          <w:p w:rsidR="004B26DA" w:rsidRPr="00B66A78" w:rsidRDefault="004B26DA"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Benessere organizzativo</w:t>
            </w:r>
          </w:p>
        </w:tc>
        <w:tc>
          <w:tcPr>
            <w:tcW w:w="1416" w:type="dxa"/>
            <w:tcBorders>
              <w:top w:val="single" w:sz="4" w:space="0" w:color="auto"/>
              <w:left w:val="single" w:sz="4" w:space="0" w:color="auto"/>
              <w:bottom w:val="single" w:sz="4" w:space="0" w:color="auto"/>
              <w:right w:val="single" w:sz="4" w:space="0" w:color="auto"/>
            </w:tcBorders>
            <w:vAlign w:val="bottom"/>
          </w:tcPr>
          <w:p w:rsidR="004B26DA" w:rsidRPr="00B66A78" w:rsidRDefault="004B26DA" w:rsidP="00DA1A73">
            <w:pPr>
              <w:tabs>
                <w:tab w:val="left" w:pos="1008"/>
              </w:tabs>
              <w:kinsoku w:val="0"/>
              <w:overflowPunct w:val="0"/>
              <w:spacing w:after="0" w:line="240" w:lineRule="auto"/>
              <w:jc w:val="center"/>
              <w:textAlignment w:val="baseline"/>
              <w:rPr>
                <w:rFonts w:ascii="Garamond" w:hAnsi="Garamond" w:cs="Book Antiqua"/>
                <w:b/>
                <w:bCs/>
                <w:spacing w:val="-28"/>
                <w:sz w:val="16"/>
                <w:szCs w:val="16"/>
              </w:rPr>
            </w:pPr>
            <w:r w:rsidRPr="00B66A78">
              <w:rPr>
                <w:rFonts w:ascii="Garamond" w:hAnsi="Garamond" w:cs="Book Antiqua"/>
                <w:b/>
                <w:bCs/>
                <w:spacing w:val="-28"/>
                <w:sz w:val="16"/>
                <w:szCs w:val="16"/>
              </w:rPr>
              <w:t>Art. 20</w:t>
            </w:r>
            <w:r w:rsidRPr="00B66A78">
              <w:rPr>
                <w:rFonts w:ascii="Garamond" w:hAnsi="Garamond" w:cs="Book Antiqua"/>
                <w:b/>
                <w:bCs/>
                <w:spacing w:val="-28"/>
                <w:sz w:val="16"/>
                <w:szCs w:val="16"/>
              </w:rPr>
              <w:tab/>
              <w:t>3</w:t>
            </w:r>
          </w:p>
          <w:p w:rsidR="004B26DA" w:rsidRPr="00B66A78" w:rsidRDefault="004B26DA" w:rsidP="00DA1A73">
            <w:pPr>
              <w:kinsoku w:val="0"/>
              <w:overflowPunct w:val="0"/>
              <w:spacing w:after="0" w:line="240" w:lineRule="auto"/>
              <w:jc w:val="right"/>
              <w:textAlignment w:val="baseline"/>
              <w:rPr>
                <w:rFonts w:ascii="Garamond" w:hAnsi="Garamond" w:cs="Book Antiqua"/>
                <w:b/>
                <w:bCs/>
                <w:spacing w:val="-1"/>
                <w:sz w:val="16"/>
                <w:szCs w:val="16"/>
              </w:rPr>
            </w:pPr>
            <w:r w:rsidRPr="00B66A78">
              <w:rPr>
                <w:rFonts w:ascii="Garamond" w:hAnsi="Garamond" w:cs="Book Antiqua"/>
                <w:b/>
                <w:bCs/>
                <w:spacing w:val="-1"/>
                <w:sz w:val="16"/>
                <w:szCs w:val="16"/>
              </w:rPr>
              <w:t>co.</w:t>
            </w:r>
          </w:p>
        </w:tc>
        <w:tc>
          <w:tcPr>
            <w:tcW w:w="6806" w:type="dxa"/>
            <w:vMerge w:val="restart"/>
            <w:tcBorders>
              <w:top w:val="single" w:sz="4" w:space="0" w:color="auto"/>
              <w:left w:val="single" w:sz="4" w:space="0" w:color="auto"/>
              <w:bottom w:val="nil"/>
              <w:right w:val="single" w:sz="4" w:space="0" w:color="auto"/>
            </w:tcBorders>
          </w:tcPr>
          <w:p w:rsidR="004B26DA" w:rsidRPr="00B66A78" w:rsidRDefault="004B26DA"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Norma abrogata dal d.lgs. 97/2016.</w:t>
            </w:r>
          </w:p>
        </w:tc>
        <w:tc>
          <w:tcPr>
            <w:tcW w:w="1133" w:type="dxa"/>
            <w:vMerge w:val="restart"/>
            <w:tcBorders>
              <w:top w:val="single" w:sz="4" w:space="0" w:color="auto"/>
              <w:left w:val="single" w:sz="4" w:space="0" w:color="auto"/>
              <w:bottom w:val="nil"/>
              <w:right w:val="single" w:sz="4" w:space="0" w:color="auto"/>
            </w:tcBorders>
          </w:tcPr>
          <w:p w:rsidR="004B26DA" w:rsidRPr="00B66A78" w:rsidRDefault="004B26DA" w:rsidP="00DA1A73">
            <w:pPr>
              <w:kinsoku w:val="0"/>
              <w:overflowPunct w:val="0"/>
              <w:spacing w:after="0" w:line="240" w:lineRule="auto"/>
              <w:textAlignment w:val="baseline"/>
              <w:rPr>
                <w:rFonts w:ascii="Garamond" w:hAnsi="Garamond" w:cs="Book Antiqua"/>
                <w:sz w:val="16"/>
                <w:szCs w:val="16"/>
              </w:rPr>
            </w:pPr>
          </w:p>
        </w:tc>
        <w:tc>
          <w:tcPr>
            <w:tcW w:w="2131" w:type="dxa"/>
            <w:vMerge w:val="restart"/>
            <w:tcBorders>
              <w:top w:val="single" w:sz="4" w:space="0" w:color="auto"/>
              <w:left w:val="single" w:sz="4" w:space="0" w:color="auto"/>
              <w:bottom w:val="nil"/>
              <w:right w:val="single" w:sz="4" w:space="0" w:color="auto"/>
            </w:tcBorders>
          </w:tcPr>
          <w:p w:rsidR="004B26DA" w:rsidRPr="00B66A78" w:rsidRDefault="004B26DA" w:rsidP="00DA1A73">
            <w:pPr>
              <w:kinsoku w:val="0"/>
              <w:overflowPunct w:val="0"/>
              <w:spacing w:after="0" w:line="240" w:lineRule="auto"/>
              <w:textAlignment w:val="baseline"/>
              <w:rPr>
                <w:rFonts w:ascii="Garamond" w:hAnsi="Garamond" w:cs="Book Antiqua"/>
                <w:sz w:val="16"/>
                <w:szCs w:val="16"/>
              </w:rPr>
            </w:pPr>
          </w:p>
        </w:tc>
      </w:tr>
      <w:tr w:rsidR="004B26DA" w:rsidRPr="00B66A78" w:rsidTr="00DA1A73">
        <w:trPr>
          <w:cantSplit/>
          <w:trHeight w:hRule="exact" w:val="484"/>
        </w:trPr>
        <w:tc>
          <w:tcPr>
            <w:tcW w:w="1565" w:type="dxa"/>
            <w:vMerge/>
            <w:tcBorders>
              <w:top w:val="nil"/>
              <w:left w:val="single" w:sz="4" w:space="0" w:color="auto"/>
              <w:bottom w:val="single" w:sz="4" w:space="0" w:color="auto"/>
              <w:right w:val="single" w:sz="4" w:space="0" w:color="auto"/>
            </w:tcBorders>
          </w:tcPr>
          <w:p w:rsidR="004B26DA" w:rsidRPr="00B66A78" w:rsidRDefault="004B26DA" w:rsidP="00DA1A73">
            <w:pPr>
              <w:kinsoku w:val="0"/>
              <w:overflowPunct w:val="0"/>
              <w:spacing w:after="0" w:line="240" w:lineRule="auto"/>
              <w:textAlignment w:val="baseline"/>
              <w:rPr>
                <w:rFonts w:ascii="Garamond" w:hAnsi="Garamond" w:cs="Book Antiqua"/>
                <w:sz w:val="16"/>
                <w:szCs w:val="16"/>
              </w:rPr>
            </w:pPr>
          </w:p>
        </w:tc>
        <w:tc>
          <w:tcPr>
            <w:tcW w:w="427" w:type="dxa"/>
            <w:vMerge/>
            <w:tcBorders>
              <w:top w:val="nil"/>
              <w:left w:val="single" w:sz="4" w:space="0" w:color="auto"/>
              <w:bottom w:val="single" w:sz="4" w:space="0" w:color="auto"/>
              <w:right w:val="single" w:sz="4" w:space="0" w:color="auto"/>
            </w:tcBorders>
          </w:tcPr>
          <w:p w:rsidR="004B26DA" w:rsidRPr="00B66A78" w:rsidRDefault="004B26DA" w:rsidP="00DA1A73">
            <w:pPr>
              <w:kinsoku w:val="0"/>
              <w:overflowPunct w:val="0"/>
              <w:spacing w:after="0" w:line="240" w:lineRule="auto"/>
              <w:textAlignment w:val="baseline"/>
              <w:rPr>
                <w:rFonts w:ascii="Garamond" w:hAnsi="Garamond" w:cs="Book Antiqua"/>
                <w:sz w:val="16"/>
                <w:szCs w:val="16"/>
              </w:rPr>
            </w:pPr>
          </w:p>
        </w:tc>
        <w:tc>
          <w:tcPr>
            <w:tcW w:w="1416" w:type="dxa"/>
            <w:vMerge/>
            <w:tcBorders>
              <w:top w:val="nil"/>
              <w:left w:val="single" w:sz="4" w:space="0" w:color="auto"/>
              <w:bottom w:val="single" w:sz="4" w:space="0" w:color="auto"/>
              <w:right w:val="single" w:sz="4" w:space="0" w:color="auto"/>
            </w:tcBorders>
          </w:tcPr>
          <w:p w:rsidR="004B26DA" w:rsidRPr="00B66A78" w:rsidRDefault="004B26DA" w:rsidP="00DA1A73">
            <w:pPr>
              <w:kinsoku w:val="0"/>
              <w:overflowPunct w:val="0"/>
              <w:spacing w:after="0" w:line="240" w:lineRule="auto"/>
              <w:textAlignment w:val="baseline"/>
              <w:rPr>
                <w:rFonts w:ascii="Garamond" w:hAnsi="Garamond" w:cs="Book Antiqua"/>
                <w:sz w:val="16"/>
                <w:szCs w:val="16"/>
              </w:rPr>
            </w:pP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A1A73">
            <w:pPr>
              <w:kinsoku w:val="0"/>
              <w:overflowPunct w:val="0"/>
              <w:spacing w:after="0" w:line="240" w:lineRule="auto"/>
              <w:textAlignment w:val="baseline"/>
              <w:rPr>
                <w:rFonts w:ascii="Garamond" w:hAnsi="Garamond" w:cs="Book Antiqua"/>
                <w:sz w:val="16"/>
                <w:szCs w:val="16"/>
              </w:rPr>
            </w:pPr>
          </w:p>
        </w:tc>
        <w:tc>
          <w:tcPr>
            <w:tcW w:w="6806" w:type="dxa"/>
            <w:vMerge/>
            <w:tcBorders>
              <w:top w:val="nil"/>
              <w:left w:val="single" w:sz="4" w:space="0" w:color="auto"/>
              <w:bottom w:val="single" w:sz="4" w:space="0" w:color="auto"/>
              <w:right w:val="single" w:sz="4" w:space="0" w:color="auto"/>
            </w:tcBorders>
          </w:tcPr>
          <w:p w:rsidR="004B26DA" w:rsidRPr="00B66A78" w:rsidRDefault="004B26DA" w:rsidP="00DA1A73">
            <w:pPr>
              <w:kinsoku w:val="0"/>
              <w:overflowPunct w:val="0"/>
              <w:spacing w:after="0" w:line="240" w:lineRule="auto"/>
              <w:textAlignment w:val="baseline"/>
              <w:rPr>
                <w:rFonts w:ascii="Garamond" w:hAnsi="Garamond" w:cs="Book Antiqua"/>
                <w:sz w:val="16"/>
                <w:szCs w:val="16"/>
              </w:rPr>
            </w:pPr>
          </w:p>
        </w:tc>
        <w:tc>
          <w:tcPr>
            <w:tcW w:w="1133" w:type="dxa"/>
            <w:vMerge/>
            <w:tcBorders>
              <w:top w:val="nil"/>
              <w:left w:val="single" w:sz="4" w:space="0" w:color="auto"/>
              <w:bottom w:val="single" w:sz="4" w:space="0" w:color="auto"/>
              <w:right w:val="single" w:sz="4" w:space="0" w:color="auto"/>
            </w:tcBorders>
          </w:tcPr>
          <w:p w:rsidR="004B26DA" w:rsidRPr="00B66A78" w:rsidRDefault="004B26DA" w:rsidP="00DA1A73">
            <w:pPr>
              <w:kinsoku w:val="0"/>
              <w:overflowPunct w:val="0"/>
              <w:spacing w:after="0" w:line="240" w:lineRule="auto"/>
              <w:textAlignment w:val="baseline"/>
              <w:rPr>
                <w:rFonts w:ascii="Garamond" w:hAnsi="Garamond" w:cs="Book Antiqua"/>
                <w:sz w:val="16"/>
                <w:szCs w:val="16"/>
              </w:rPr>
            </w:pPr>
          </w:p>
        </w:tc>
        <w:tc>
          <w:tcPr>
            <w:tcW w:w="2131" w:type="dxa"/>
            <w:vMerge/>
            <w:tcBorders>
              <w:top w:val="nil"/>
              <w:left w:val="single" w:sz="4" w:space="0" w:color="auto"/>
              <w:bottom w:val="single" w:sz="4" w:space="0" w:color="auto"/>
              <w:right w:val="single" w:sz="4" w:space="0" w:color="auto"/>
            </w:tcBorders>
          </w:tcPr>
          <w:p w:rsidR="004B26DA" w:rsidRPr="00B66A78" w:rsidRDefault="004B26DA" w:rsidP="00DA1A73">
            <w:pPr>
              <w:kinsoku w:val="0"/>
              <w:overflowPunct w:val="0"/>
              <w:spacing w:after="0" w:line="240" w:lineRule="auto"/>
              <w:textAlignment w:val="baseline"/>
              <w:rPr>
                <w:rFonts w:ascii="Garamond" w:hAnsi="Garamond" w:cs="Book Antiqua"/>
                <w:sz w:val="16"/>
                <w:szCs w:val="16"/>
              </w:rPr>
            </w:pPr>
          </w:p>
        </w:tc>
      </w:tr>
      <w:tr w:rsidR="005C6682" w:rsidRPr="00B66A78" w:rsidTr="00DA1A73">
        <w:trPr>
          <w:cantSplit/>
          <w:trHeight w:hRule="exact" w:val="1148"/>
        </w:trPr>
        <w:tc>
          <w:tcPr>
            <w:tcW w:w="1565" w:type="dxa"/>
            <w:vMerge w:val="restart"/>
            <w:tcBorders>
              <w:top w:val="single" w:sz="4" w:space="0" w:color="auto"/>
              <w:left w:val="single" w:sz="4" w:space="0" w:color="auto"/>
              <w:bottom w:val="nil"/>
              <w:right w:val="single" w:sz="4"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7. Enti controllati</w:t>
            </w:r>
          </w:p>
        </w:tc>
        <w:tc>
          <w:tcPr>
            <w:tcW w:w="427" w:type="dxa"/>
            <w:vMerge w:val="restart"/>
            <w:tcBorders>
              <w:top w:val="single" w:sz="4" w:space="0" w:color="auto"/>
              <w:left w:val="single" w:sz="4" w:space="0" w:color="auto"/>
              <w:bottom w:val="nil"/>
              <w:right w:val="single" w:sz="4"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7.1</w:t>
            </w:r>
          </w:p>
        </w:tc>
        <w:tc>
          <w:tcPr>
            <w:tcW w:w="1416" w:type="dxa"/>
            <w:vMerge w:val="restart"/>
            <w:tcBorders>
              <w:top w:val="single" w:sz="4" w:space="0" w:color="auto"/>
              <w:left w:val="single" w:sz="4" w:space="0" w:color="auto"/>
              <w:bottom w:val="nil"/>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Enti pubblici vigilati</w:t>
            </w:r>
          </w:p>
        </w:tc>
        <w:tc>
          <w:tcPr>
            <w:tcW w:w="1416"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22</w:t>
            </w:r>
            <w:r w:rsidRPr="00B66A78">
              <w:rPr>
                <w:rFonts w:ascii="Garamond" w:hAnsi="Garamond" w:cs="Book Antiqua"/>
                <w:b/>
                <w:bCs/>
                <w:sz w:val="16"/>
                <w:szCs w:val="16"/>
              </w:rPr>
              <w:br/>
              <w:t>co. 1 lett. A)</w:t>
            </w:r>
          </w:p>
        </w:tc>
        <w:tc>
          <w:tcPr>
            <w:tcW w:w="6806"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tabs>
                <w:tab w:val="left" w:pos="720"/>
                <w:tab w:val="left" w:pos="1224"/>
                <w:tab w:val="left" w:pos="1656"/>
                <w:tab w:val="left" w:pos="2448"/>
                <w:tab w:val="left" w:pos="3384"/>
                <w:tab w:val="left" w:pos="4392"/>
                <w:tab w:val="left" w:pos="5112"/>
                <w:tab w:val="left" w:pos="5760"/>
                <w:tab w:val="right" w:pos="6696"/>
              </w:tabs>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Elenco</w:t>
            </w:r>
            <w:r w:rsidRPr="00B66A78">
              <w:rPr>
                <w:rFonts w:ascii="Garamond" w:hAnsi="Garamond" w:cs="Book Antiqua"/>
                <w:b/>
                <w:bCs/>
                <w:sz w:val="16"/>
                <w:szCs w:val="16"/>
              </w:rPr>
              <w:tab/>
              <w:t>degli</w:t>
            </w:r>
            <w:r w:rsidRPr="00B66A78">
              <w:rPr>
                <w:rFonts w:ascii="Garamond" w:hAnsi="Garamond" w:cs="Book Antiqua"/>
                <w:b/>
                <w:bCs/>
                <w:sz w:val="16"/>
                <w:szCs w:val="16"/>
              </w:rPr>
              <w:tab/>
              <w:t>enti</w:t>
            </w:r>
            <w:r w:rsidRPr="00B66A78">
              <w:rPr>
                <w:rFonts w:ascii="Garamond" w:hAnsi="Garamond" w:cs="Book Antiqua"/>
                <w:b/>
                <w:bCs/>
                <w:sz w:val="16"/>
                <w:szCs w:val="16"/>
              </w:rPr>
              <w:tab/>
              <w:t>pubblici,</w:t>
            </w:r>
            <w:r w:rsidRPr="00B66A78">
              <w:rPr>
                <w:rFonts w:ascii="Garamond" w:hAnsi="Garamond" w:cs="Book Antiqua"/>
                <w:b/>
                <w:bCs/>
                <w:sz w:val="16"/>
                <w:szCs w:val="16"/>
              </w:rPr>
              <w:tab/>
              <w:t>comunque</w:t>
            </w:r>
            <w:r w:rsidRPr="00B66A78">
              <w:rPr>
                <w:rFonts w:ascii="Garamond" w:hAnsi="Garamond" w:cs="Book Antiqua"/>
                <w:b/>
                <w:bCs/>
                <w:sz w:val="16"/>
                <w:szCs w:val="16"/>
              </w:rPr>
              <w:tab/>
              <w:t>denominati,</w:t>
            </w:r>
            <w:r w:rsidRPr="00B66A78">
              <w:rPr>
                <w:rFonts w:ascii="Garamond" w:hAnsi="Garamond" w:cs="Book Antiqua"/>
                <w:b/>
                <w:bCs/>
                <w:sz w:val="16"/>
                <w:szCs w:val="16"/>
              </w:rPr>
              <w:tab/>
              <w:t>istituiti,</w:t>
            </w:r>
            <w:r w:rsidRPr="00B66A78">
              <w:rPr>
                <w:rFonts w:ascii="Garamond" w:hAnsi="Garamond" w:cs="Book Antiqua"/>
                <w:b/>
                <w:bCs/>
                <w:sz w:val="16"/>
                <w:szCs w:val="16"/>
              </w:rPr>
              <w:tab/>
              <w:t>vigilati</w:t>
            </w:r>
            <w:r w:rsidRPr="00B66A78">
              <w:rPr>
                <w:rFonts w:ascii="Garamond" w:hAnsi="Garamond" w:cs="Book Antiqua"/>
                <w:b/>
                <w:bCs/>
                <w:sz w:val="16"/>
                <w:szCs w:val="16"/>
              </w:rPr>
              <w:tab/>
              <w:t>e</w:t>
            </w:r>
            <w:r w:rsidRPr="00B66A78">
              <w:rPr>
                <w:rFonts w:ascii="Garamond" w:hAnsi="Garamond" w:cs="Book Antiqua"/>
                <w:b/>
                <w:bCs/>
                <w:sz w:val="16"/>
                <w:szCs w:val="16"/>
              </w:rPr>
              <w:tab/>
              <w:t>finanziati</w:t>
            </w:r>
          </w:p>
          <w:p w:rsidR="005C6682" w:rsidRPr="00B66A78" w:rsidRDefault="005C6682" w:rsidP="00DA1A73">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1133" w:type="dxa"/>
            <w:tcBorders>
              <w:top w:val="single" w:sz="4" w:space="0" w:color="auto"/>
              <w:left w:val="single" w:sz="4" w:space="0" w:color="auto"/>
              <w:bottom w:val="single" w:sz="4" w:space="0" w:color="auto"/>
              <w:right w:val="single" w:sz="4" w:space="0" w:color="auto"/>
            </w:tcBorders>
          </w:tcPr>
          <w:p w:rsidR="005C6682" w:rsidRPr="00DA1A73" w:rsidRDefault="005C6682" w:rsidP="00DA1A73">
            <w:pPr>
              <w:kinsoku w:val="0"/>
              <w:overflowPunct w:val="0"/>
              <w:spacing w:after="0" w:line="240" w:lineRule="auto"/>
              <w:jc w:val="center"/>
              <w:textAlignment w:val="baseline"/>
              <w:rPr>
                <w:rFonts w:ascii="Garamond" w:hAnsi="Garamond" w:cs="Book Antiqua"/>
                <w:b/>
                <w:bCs/>
                <w:spacing w:val="-2"/>
                <w:sz w:val="16"/>
                <w:szCs w:val="16"/>
              </w:rPr>
            </w:pPr>
            <w:r w:rsidRPr="00DA1A73">
              <w:rPr>
                <w:rFonts w:ascii="Garamond" w:hAnsi="Garamond" w:cs="Book Antiqua"/>
                <w:b/>
                <w:bCs/>
                <w:spacing w:val="-2"/>
                <w:sz w:val="16"/>
                <w:szCs w:val="16"/>
              </w:rPr>
              <w:t>Annuale</w:t>
            </w:r>
          </w:p>
        </w:tc>
        <w:tc>
          <w:tcPr>
            <w:tcW w:w="2131" w:type="dxa"/>
            <w:tcBorders>
              <w:top w:val="single" w:sz="4" w:space="0" w:color="auto"/>
              <w:left w:val="single" w:sz="4" w:space="0" w:color="auto"/>
              <w:bottom w:val="single" w:sz="4" w:space="0" w:color="auto"/>
              <w:right w:val="single" w:sz="4" w:space="0" w:color="auto"/>
            </w:tcBorders>
          </w:tcPr>
          <w:p w:rsidR="005C6682" w:rsidRDefault="005C6682" w:rsidP="005C6682">
            <w:pPr>
              <w:jc w:val="center"/>
            </w:pPr>
            <w:r w:rsidRPr="003C4AD3">
              <w:rPr>
                <w:rFonts w:ascii="Garamond" w:hAnsi="Garamond" w:cs="Book Antiqua"/>
                <w:b/>
                <w:bCs/>
                <w:spacing w:val="-1"/>
                <w:sz w:val="16"/>
                <w:szCs w:val="16"/>
              </w:rPr>
              <w:t>Settore finanziario</w:t>
            </w:r>
          </w:p>
        </w:tc>
      </w:tr>
      <w:tr w:rsidR="005C6682" w:rsidRPr="00B66A78" w:rsidTr="00DA1A73">
        <w:trPr>
          <w:cantSplit/>
          <w:trHeight w:hRule="exact" w:val="1417"/>
        </w:trPr>
        <w:tc>
          <w:tcPr>
            <w:tcW w:w="1565" w:type="dxa"/>
            <w:vMerge/>
            <w:tcBorders>
              <w:top w:val="nil"/>
              <w:left w:val="single" w:sz="4" w:space="0" w:color="auto"/>
              <w:bottom w:val="nil"/>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p>
        </w:tc>
        <w:tc>
          <w:tcPr>
            <w:tcW w:w="427" w:type="dxa"/>
            <w:vMerge/>
            <w:tcBorders>
              <w:top w:val="nil"/>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p>
        </w:tc>
        <w:tc>
          <w:tcPr>
            <w:tcW w:w="1416" w:type="dxa"/>
            <w:vMerge/>
            <w:tcBorders>
              <w:top w:val="nil"/>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p>
        </w:tc>
        <w:tc>
          <w:tcPr>
            <w:tcW w:w="1416"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22</w:t>
            </w:r>
            <w:r w:rsidRPr="00B66A78">
              <w:rPr>
                <w:rFonts w:ascii="Garamond" w:hAnsi="Garamond" w:cs="Book Antiqua"/>
                <w:b/>
                <w:bCs/>
                <w:sz w:val="16"/>
                <w:szCs w:val="16"/>
              </w:rPr>
              <w:br/>
              <w:t>co. 2 e 3</w:t>
            </w:r>
          </w:p>
        </w:tc>
        <w:tc>
          <w:tcPr>
            <w:tcW w:w="6806"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tabs>
                <w:tab w:val="left" w:pos="288"/>
                <w:tab w:val="left" w:pos="720"/>
                <w:tab w:val="left" w:pos="1368"/>
                <w:tab w:val="left" w:pos="1800"/>
                <w:tab w:val="left" w:pos="2520"/>
                <w:tab w:val="left" w:pos="3168"/>
                <w:tab w:val="left" w:pos="3600"/>
                <w:tab w:val="left" w:pos="4248"/>
                <w:tab w:val="left" w:pos="4752"/>
                <w:tab w:val="right" w:pos="6696"/>
              </w:tabs>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I</w:t>
            </w:r>
            <w:r w:rsidRPr="00B66A78">
              <w:rPr>
                <w:rFonts w:ascii="Garamond" w:hAnsi="Garamond" w:cs="Book Antiqua"/>
                <w:b/>
                <w:bCs/>
                <w:sz w:val="16"/>
                <w:szCs w:val="16"/>
              </w:rPr>
              <w:tab/>
              <w:t>dati</w:t>
            </w:r>
            <w:r w:rsidRPr="00B66A78">
              <w:rPr>
                <w:rFonts w:ascii="Garamond" w:hAnsi="Garamond" w:cs="Book Antiqua"/>
                <w:b/>
                <w:bCs/>
                <w:sz w:val="16"/>
                <w:szCs w:val="16"/>
              </w:rPr>
              <w:tab/>
              <w:t>relativi</w:t>
            </w:r>
            <w:r w:rsidRPr="00B66A78">
              <w:rPr>
                <w:rFonts w:ascii="Garamond" w:hAnsi="Garamond" w:cs="Book Antiqua"/>
                <w:b/>
                <w:bCs/>
                <w:sz w:val="16"/>
                <w:szCs w:val="16"/>
              </w:rPr>
              <w:tab/>
              <w:t>alla</w:t>
            </w:r>
            <w:r w:rsidRPr="00B66A78">
              <w:rPr>
                <w:rFonts w:ascii="Garamond" w:hAnsi="Garamond" w:cs="Book Antiqua"/>
                <w:b/>
                <w:bCs/>
                <w:sz w:val="16"/>
                <w:szCs w:val="16"/>
              </w:rPr>
              <w:tab/>
              <w:t>ragione</w:t>
            </w:r>
            <w:r w:rsidRPr="00B66A78">
              <w:rPr>
                <w:rFonts w:ascii="Garamond" w:hAnsi="Garamond" w:cs="Book Antiqua"/>
                <w:b/>
                <w:bCs/>
                <w:sz w:val="16"/>
                <w:szCs w:val="16"/>
              </w:rPr>
              <w:tab/>
              <w:t>sociale,</w:t>
            </w:r>
            <w:r w:rsidRPr="00B66A78">
              <w:rPr>
                <w:rFonts w:ascii="Garamond" w:hAnsi="Garamond" w:cs="Book Antiqua"/>
                <w:b/>
                <w:bCs/>
                <w:sz w:val="16"/>
                <w:szCs w:val="16"/>
              </w:rPr>
              <w:tab/>
              <w:t>alla</w:t>
            </w:r>
            <w:r w:rsidRPr="00B66A78">
              <w:rPr>
                <w:rFonts w:ascii="Garamond" w:hAnsi="Garamond" w:cs="Book Antiqua"/>
                <w:b/>
                <w:bCs/>
                <w:sz w:val="16"/>
                <w:szCs w:val="16"/>
              </w:rPr>
              <w:tab/>
              <w:t>misura</w:t>
            </w:r>
            <w:r w:rsidRPr="00B66A78">
              <w:rPr>
                <w:rFonts w:ascii="Garamond" w:hAnsi="Garamond" w:cs="Book Antiqua"/>
                <w:b/>
                <w:bCs/>
                <w:sz w:val="16"/>
                <w:szCs w:val="16"/>
              </w:rPr>
              <w:tab/>
              <w:t>della</w:t>
            </w:r>
            <w:r w:rsidRPr="00B66A78">
              <w:rPr>
                <w:rFonts w:ascii="Garamond" w:hAnsi="Garamond" w:cs="Book Antiqua"/>
                <w:b/>
                <w:bCs/>
                <w:sz w:val="16"/>
                <w:szCs w:val="16"/>
              </w:rPr>
              <w:tab/>
              <w:t>eventuale</w:t>
            </w:r>
            <w:r w:rsidRPr="00B66A78">
              <w:rPr>
                <w:rFonts w:ascii="Garamond" w:hAnsi="Garamond" w:cs="Book Antiqua"/>
                <w:b/>
                <w:bCs/>
                <w:sz w:val="16"/>
                <w:szCs w:val="16"/>
              </w:rPr>
              <w:tab/>
              <w:t>partecipazione</w:t>
            </w:r>
          </w:p>
          <w:p w:rsidR="005C6682" w:rsidRPr="00B66A78" w:rsidRDefault="005C6682" w:rsidP="00DA1A73">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Sono altresì pubblicati i dati relativi agli incarichi di amministratore dell'ente e il relativo trattamento economico complessivo</w:t>
            </w:r>
          </w:p>
          <w:p w:rsidR="005C6682" w:rsidRPr="00B66A78" w:rsidRDefault="005C6682" w:rsidP="00DA1A73">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Collegamento con i siti istituzionali degli enti pubblici.</w:t>
            </w:r>
          </w:p>
        </w:tc>
        <w:tc>
          <w:tcPr>
            <w:tcW w:w="1133" w:type="dxa"/>
            <w:tcBorders>
              <w:top w:val="single" w:sz="4" w:space="0" w:color="auto"/>
              <w:left w:val="single" w:sz="4" w:space="0" w:color="auto"/>
              <w:bottom w:val="single" w:sz="4" w:space="0" w:color="auto"/>
              <w:right w:val="single" w:sz="4" w:space="0" w:color="auto"/>
            </w:tcBorders>
          </w:tcPr>
          <w:p w:rsidR="005C6682" w:rsidRPr="00DA1A73" w:rsidRDefault="005C6682" w:rsidP="00DA1A73">
            <w:pPr>
              <w:kinsoku w:val="0"/>
              <w:overflowPunct w:val="0"/>
              <w:spacing w:after="0" w:line="240" w:lineRule="auto"/>
              <w:jc w:val="center"/>
              <w:textAlignment w:val="baseline"/>
              <w:rPr>
                <w:rFonts w:ascii="Garamond" w:hAnsi="Garamond" w:cs="Book Antiqua"/>
                <w:b/>
                <w:bCs/>
                <w:spacing w:val="-2"/>
                <w:sz w:val="16"/>
                <w:szCs w:val="16"/>
              </w:rPr>
            </w:pPr>
            <w:r w:rsidRPr="00DA1A73">
              <w:rPr>
                <w:rFonts w:ascii="Garamond" w:hAnsi="Garamond" w:cs="Book Antiqua"/>
                <w:b/>
                <w:bCs/>
                <w:spacing w:val="-2"/>
                <w:sz w:val="16"/>
                <w:szCs w:val="16"/>
              </w:rPr>
              <w:t>Annuale</w:t>
            </w:r>
          </w:p>
        </w:tc>
        <w:tc>
          <w:tcPr>
            <w:tcW w:w="2131" w:type="dxa"/>
            <w:tcBorders>
              <w:top w:val="single" w:sz="4" w:space="0" w:color="auto"/>
              <w:left w:val="single" w:sz="4" w:space="0" w:color="auto"/>
              <w:bottom w:val="single" w:sz="4" w:space="0" w:color="auto"/>
              <w:right w:val="single" w:sz="4" w:space="0" w:color="auto"/>
            </w:tcBorders>
          </w:tcPr>
          <w:p w:rsidR="005C6682" w:rsidRDefault="005C6682" w:rsidP="005C6682">
            <w:pPr>
              <w:jc w:val="center"/>
            </w:pPr>
            <w:r w:rsidRPr="003C4AD3">
              <w:rPr>
                <w:rFonts w:ascii="Garamond" w:hAnsi="Garamond" w:cs="Book Antiqua"/>
                <w:b/>
                <w:bCs/>
                <w:spacing w:val="-1"/>
                <w:sz w:val="16"/>
                <w:szCs w:val="16"/>
              </w:rPr>
              <w:t>Settore finanziario</w:t>
            </w:r>
          </w:p>
        </w:tc>
      </w:tr>
      <w:tr w:rsidR="005C6682" w:rsidRPr="00B66A78" w:rsidTr="00DA1A73">
        <w:trPr>
          <w:cantSplit/>
          <w:trHeight w:hRule="exact" w:val="907"/>
        </w:trPr>
        <w:tc>
          <w:tcPr>
            <w:tcW w:w="1565" w:type="dxa"/>
            <w:vMerge/>
            <w:tcBorders>
              <w:top w:val="nil"/>
              <w:left w:val="single" w:sz="4" w:space="0" w:color="auto"/>
              <w:bottom w:val="nil"/>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p>
        </w:tc>
        <w:tc>
          <w:tcPr>
            <w:tcW w:w="427" w:type="dxa"/>
            <w:vMerge w:val="restart"/>
            <w:tcBorders>
              <w:top w:val="single" w:sz="4" w:space="0" w:color="auto"/>
              <w:left w:val="single" w:sz="4" w:space="0" w:color="auto"/>
              <w:bottom w:val="nil"/>
              <w:right w:val="single" w:sz="4"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7.2</w:t>
            </w:r>
          </w:p>
        </w:tc>
        <w:tc>
          <w:tcPr>
            <w:tcW w:w="1416" w:type="dxa"/>
            <w:vMerge w:val="restart"/>
            <w:tcBorders>
              <w:top w:val="single" w:sz="4" w:space="0" w:color="auto"/>
              <w:left w:val="single" w:sz="4" w:space="0" w:color="auto"/>
              <w:bottom w:val="nil"/>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Società partecipate</w:t>
            </w:r>
          </w:p>
        </w:tc>
        <w:tc>
          <w:tcPr>
            <w:tcW w:w="1416"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22</w:t>
            </w:r>
            <w:r w:rsidRPr="00B66A78">
              <w:rPr>
                <w:rFonts w:ascii="Garamond" w:hAnsi="Garamond" w:cs="Book Antiqua"/>
                <w:b/>
                <w:bCs/>
                <w:sz w:val="16"/>
                <w:szCs w:val="16"/>
              </w:rPr>
              <w:br/>
              <w:t>co. 1 lett. B)</w:t>
            </w:r>
          </w:p>
        </w:tc>
        <w:tc>
          <w:tcPr>
            <w:tcW w:w="6806"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Elenco delle società di cui l'amministrazione detiene direttamente quote di partecipazione anche minoritaria, con l'indicazione dell'entità, delle funzioni attribuite e delle attività svolte in favore dell'amministrazione o delle attività di servizio pubblico affidate.</w:t>
            </w:r>
          </w:p>
        </w:tc>
        <w:tc>
          <w:tcPr>
            <w:tcW w:w="1133" w:type="dxa"/>
            <w:tcBorders>
              <w:top w:val="single" w:sz="4" w:space="0" w:color="auto"/>
              <w:left w:val="single" w:sz="4" w:space="0" w:color="auto"/>
              <w:bottom w:val="single" w:sz="4" w:space="0" w:color="auto"/>
              <w:right w:val="single" w:sz="4" w:space="0" w:color="auto"/>
            </w:tcBorders>
          </w:tcPr>
          <w:p w:rsidR="005C6682" w:rsidRPr="00DA1A73" w:rsidRDefault="005C6682" w:rsidP="00DA1A73">
            <w:pPr>
              <w:kinsoku w:val="0"/>
              <w:overflowPunct w:val="0"/>
              <w:spacing w:after="0" w:line="240" w:lineRule="auto"/>
              <w:jc w:val="center"/>
              <w:textAlignment w:val="baseline"/>
              <w:rPr>
                <w:rFonts w:ascii="Garamond" w:hAnsi="Garamond" w:cs="Book Antiqua"/>
                <w:b/>
                <w:bCs/>
                <w:spacing w:val="-1"/>
                <w:sz w:val="16"/>
                <w:szCs w:val="16"/>
              </w:rPr>
            </w:pPr>
            <w:r w:rsidRPr="00DA1A73">
              <w:rPr>
                <w:rFonts w:ascii="Garamond" w:hAnsi="Garamond" w:cs="Book Antiqua"/>
                <w:b/>
                <w:bCs/>
                <w:spacing w:val="-1"/>
                <w:sz w:val="16"/>
                <w:szCs w:val="16"/>
              </w:rPr>
              <w:t>Annuale</w:t>
            </w:r>
          </w:p>
        </w:tc>
        <w:tc>
          <w:tcPr>
            <w:tcW w:w="2131" w:type="dxa"/>
            <w:tcBorders>
              <w:top w:val="single" w:sz="4" w:space="0" w:color="auto"/>
              <w:left w:val="single" w:sz="4" w:space="0" w:color="auto"/>
              <w:bottom w:val="single" w:sz="4" w:space="0" w:color="auto"/>
              <w:right w:val="single" w:sz="4" w:space="0" w:color="auto"/>
            </w:tcBorders>
          </w:tcPr>
          <w:p w:rsidR="005C6682" w:rsidRDefault="005C6682" w:rsidP="005C6682">
            <w:pPr>
              <w:jc w:val="center"/>
            </w:pPr>
            <w:r w:rsidRPr="003C4AD3">
              <w:rPr>
                <w:rFonts w:ascii="Garamond" w:hAnsi="Garamond" w:cs="Book Antiqua"/>
                <w:b/>
                <w:bCs/>
                <w:spacing w:val="-1"/>
                <w:sz w:val="16"/>
                <w:szCs w:val="16"/>
              </w:rPr>
              <w:t>Settore finanziario</w:t>
            </w:r>
          </w:p>
        </w:tc>
      </w:tr>
      <w:tr w:rsidR="005C6682" w:rsidRPr="00B66A78" w:rsidTr="00DA1A73">
        <w:trPr>
          <w:cantSplit/>
          <w:trHeight w:hRule="exact" w:val="1169"/>
        </w:trPr>
        <w:tc>
          <w:tcPr>
            <w:tcW w:w="1565" w:type="dxa"/>
            <w:vMerge/>
            <w:tcBorders>
              <w:top w:val="nil"/>
              <w:left w:val="single" w:sz="4" w:space="0" w:color="auto"/>
              <w:bottom w:val="nil"/>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p>
        </w:tc>
        <w:tc>
          <w:tcPr>
            <w:tcW w:w="427" w:type="dxa"/>
            <w:vMerge/>
            <w:tcBorders>
              <w:top w:val="nil"/>
              <w:left w:val="single" w:sz="4" w:space="0" w:color="auto"/>
              <w:bottom w:val="nil"/>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p>
        </w:tc>
        <w:tc>
          <w:tcPr>
            <w:tcW w:w="1416" w:type="dxa"/>
            <w:vMerge/>
            <w:tcBorders>
              <w:top w:val="nil"/>
              <w:left w:val="single" w:sz="4" w:space="0" w:color="auto"/>
              <w:bottom w:val="nil"/>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p>
        </w:tc>
        <w:tc>
          <w:tcPr>
            <w:tcW w:w="1416"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z w:val="16"/>
                <w:szCs w:val="16"/>
                <w:lang w:val="en-US"/>
              </w:rPr>
            </w:pPr>
            <w:r w:rsidRPr="00B66A78">
              <w:rPr>
                <w:rFonts w:ascii="Garamond" w:hAnsi="Garamond" w:cs="Book Antiqua"/>
                <w:b/>
                <w:bCs/>
                <w:sz w:val="16"/>
                <w:szCs w:val="16"/>
                <w:lang w:val="en-US"/>
              </w:rPr>
              <w:t>Art. 22</w:t>
            </w:r>
            <w:r w:rsidRPr="00B66A78">
              <w:rPr>
                <w:rFonts w:ascii="Garamond" w:hAnsi="Garamond" w:cs="Book Antiqua"/>
                <w:b/>
                <w:bCs/>
                <w:sz w:val="16"/>
                <w:szCs w:val="16"/>
                <w:lang w:val="en-US"/>
              </w:rPr>
              <w:br/>
              <w:t>co. 1 lett. D-bis)</w:t>
            </w:r>
          </w:p>
        </w:tc>
        <w:tc>
          <w:tcPr>
            <w:tcW w:w="6806"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I 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w:t>
            </w:r>
          </w:p>
        </w:tc>
        <w:tc>
          <w:tcPr>
            <w:tcW w:w="1133" w:type="dxa"/>
            <w:tcBorders>
              <w:top w:val="single" w:sz="4" w:space="0" w:color="auto"/>
              <w:left w:val="single" w:sz="4" w:space="0" w:color="auto"/>
              <w:bottom w:val="single" w:sz="4" w:space="0" w:color="auto"/>
              <w:right w:val="single" w:sz="4" w:space="0" w:color="auto"/>
            </w:tcBorders>
          </w:tcPr>
          <w:p w:rsidR="005C6682" w:rsidRPr="00DA1A73" w:rsidRDefault="005C6682" w:rsidP="00DA1A73">
            <w:pPr>
              <w:kinsoku w:val="0"/>
              <w:overflowPunct w:val="0"/>
              <w:spacing w:after="0" w:line="240" w:lineRule="auto"/>
              <w:textAlignment w:val="baseline"/>
              <w:rPr>
                <w:rFonts w:ascii="Garamond" w:hAnsi="Garamond" w:cs="Book Antiqua"/>
                <w:sz w:val="16"/>
                <w:szCs w:val="16"/>
              </w:rPr>
            </w:pPr>
          </w:p>
        </w:tc>
        <w:tc>
          <w:tcPr>
            <w:tcW w:w="2131" w:type="dxa"/>
            <w:tcBorders>
              <w:top w:val="single" w:sz="4" w:space="0" w:color="auto"/>
              <w:left w:val="single" w:sz="4" w:space="0" w:color="auto"/>
              <w:bottom w:val="single" w:sz="4" w:space="0" w:color="auto"/>
              <w:right w:val="single" w:sz="4" w:space="0" w:color="auto"/>
            </w:tcBorders>
          </w:tcPr>
          <w:p w:rsidR="005C6682" w:rsidRDefault="005C6682" w:rsidP="005C6682">
            <w:pPr>
              <w:jc w:val="center"/>
            </w:pPr>
            <w:r w:rsidRPr="003C4AD3">
              <w:rPr>
                <w:rFonts w:ascii="Garamond" w:hAnsi="Garamond" w:cs="Book Antiqua"/>
                <w:b/>
                <w:bCs/>
                <w:spacing w:val="-1"/>
                <w:sz w:val="16"/>
                <w:szCs w:val="16"/>
              </w:rPr>
              <w:t>Settore finanziario</w:t>
            </w:r>
          </w:p>
        </w:tc>
      </w:tr>
      <w:tr w:rsidR="005C6682" w:rsidRPr="00B66A78" w:rsidTr="00DA1A73">
        <w:trPr>
          <w:cantSplit/>
          <w:trHeight w:hRule="exact" w:val="1598"/>
        </w:trPr>
        <w:tc>
          <w:tcPr>
            <w:tcW w:w="1565" w:type="dxa"/>
            <w:vMerge/>
            <w:tcBorders>
              <w:top w:val="nil"/>
              <w:left w:val="single" w:sz="4" w:space="0" w:color="auto"/>
              <w:bottom w:val="nil"/>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p>
        </w:tc>
        <w:tc>
          <w:tcPr>
            <w:tcW w:w="427" w:type="dxa"/>
            <w:vMerge/>
            <w:tcBorders>
              <w:top w:val="nil"/>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p>
        </w:tc>
        <w:tc>
          <w:tcPr>
            <w:tcW w:w="1416" w:type="dxa"/>
            <w:vMerge/>
            <w:tcBorders>
              <w:top w:val="nil"/>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p>
        </w:tc>
        <w:tc>
          <w:tcPr>
            <w:tcW w:w="1416"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22</w:t>
            </w:r>
            <w:r w:rsidRPr="00B66A78">
              <w:rPr>
                <w:rFonts w:ascii="Garamond" w:hAnsi="Garamond" w:cs="Book Antiqua"/>
                <w:b/>
                <w:bCs/>
                <w:sz w:val="16"/>
                <w:szCs w:val="16"/>
              </w:rPr>
              <w:br/>
              <w:t>co. 2 e 3</w:t>
            </w:r>
          </w:p>
        </w:tc>
        <w:tc>
          <w:tcPr>
            <w:tcW w:w="6806"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tabs>
                <w:tab w:val="left" w:pos="288"/>
                <w:tab w:val="left" w:pos="720"/>
                <w:tab w:val="left" w:pos="1368"/>
                <w:tab w:val="left" w:pos="1800"/>
                <w:tab w:val="left" w:pos="2520"/>
                <w:tab w:val="left" w:pos="3168"/>
                <w:tab w:val="left" w:pos="3600"/>
                <w:tab w:val="left" w:pos="4248"/>
                <w:tab w:val="left" w:pos="4752"/>
                <w:tab w:val="right" w:pos="6696"/>
              </w:tabs>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I</w:t>
            </w:r>
            <w:r w:rsidRPr="00B66A78">
              <w:rPr>
                <w:rFonts w:ascii="Garamond" w:hAnsi="Garamond" w:cs="Book Antiqua"/>
                <w:b/>
                <w:bCs/>
                <w:sz w:val="16"/>
                <w:szCs w:val="16"/>
              </w:rPr>
              <w:tab/>
              <w:t>dati</w:t>
            </w:r>
            <w:r w:rsidRPr="00B66A78">
              <w:rPr>
                <w:rFonts w:ascii="Garamond" w:hAnsi="Garamond" w:cs="Book Antiqua"/>
                <w:b/>
                <w:bCs/>
                <w:sz w:val="16"/>
                <w:szCs w:val="16"/>
              </w:rPr>
              <w:tab/>
              <w:t>relativi</w:t>
            </w:r>
            <w:r w:rsidRPr="00B66A78">
              <w:rPr>
                <w:rFonts w:ascii="Garamond" w:hAnsi="Garamond" w:cs="Book Antiqua"/>
                <w:b/>
                <w:bCs/>
                <w:sz w:val="16"/>
                <w:szCs w:val="16"/>
              </w:rPr>
              <w:tab/>
              <w:t>alla</w:t>
            </w:r>
            <w:r w:rsidRPr="00B66A78">
              <w:rPr>
                <w:rFonts w:ascii="Garamond" w:hAnsi="Garamond" w:cs="Book Antiqua"/>
                <w:b/>
                <w:bCs/>
                <w:sz w:val="16"/>
                <w:szCs w:val="16"/>
              </w:rPr>
              <w:tab/>
              <w:t>ragione</w:t>
            </w:r>
            <w:r w:rsidRPr="00B66A78">
              <w:rPr>
                <w:rFonts w:ascii="Garamond" w:hAnsi="Garamond" w:cs="Book Antiqua"/>
                <w:b/>
                <w:bCs/>
                <w:sz w:val="16"/>
                <w:szCs w:val="16"/>
              </w:rPr>
              <w:tab/>
              <w:t>sociale,</w:t>
            </w:r>
            <w:r w:rsidRPr="00B66A78">
              <w:rPr>
                <w:rFonts w:ascii="Garamond" w:hAnsi="Garamond" w:cs="Book Antiqua"/>
                <w:b/>
                <w:bCs/>
                <w:sz w:val="16"/>
                <w:szCs w:val="16"/>
              </w:rPr>
              <w:tab/>
              <w:t>alla</w:t>
            </w:r>
            <w:r w:rsidRPr="00B66A78">
              <w:rPr>
                <w:rFonts w:ascii="Garamond" w:hAnsi="Garamond" w:cs="Book Antiqua"/>
                <w:b/>
                <w:bCs/>
                <w:sz w:val="16"/>
                <w:szCs w:val="16"/>
              </w:rPr>
              <w:tab/>
              <w:t>misura</w:t>
            </w:r>
            <w:r w:rsidRPr="00B66A78">
              <w:rPr>
                <w:rFonts w:ascii="Garamond" w:hAnsi="Garamond" w:cs="Book Antiqua"/>
                <w:b/>
                <w:bCs/>
                <w:sz w:val="16"/>
                <w:szCs w:val="16"/>
              </w:rPr>
              <w:tab/>
              <w:t>della</w:t>
            </w:r>
            <w:r w:rsidRPr="00B66A78">
              <w:rPr>
                <w:rFonts w:ascii="Garamond" w:hAnsi="Garamond" w:cs="Book Antiqua"/>
                <w:b/>
                <w:bCs/>
                <w:sz w:val="16"/>
                <w:szCs w:val="16"/>
              </w:rPr>
              <w:tab/>
              <w:t>eventuale</w:t>
            </w:r>
            <w:r w:rsidRPr="00B66A78">
              <w:rPr>
                <w:rFonts w:ascii="Garamond" w:hAnsi="Garamond" w:cs="Book Antiqua"/>
                <w:b/>
                <w:bCs/>
                <w:sz w:val="16"/>
                <w:szCs w:val="16"/>
              </w:rPr>
              <w:tab/>
              <w:t>partecipazione</w:t>
            </w:r>
          </w:p>
          <w:p w:rsidR="005C6682" w:rsidRPr="00B66A78" w:rsidRDefault="005C6682" w:rsidP="00DA1A73">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Sono altresì pubblicati i dati relativi agli incarichi di amministratore dell'ente e il relativo trattamento economico complessivo</w:t>
            </w:r>
          </w:p>
          <w:p w:rsidR="005C6682" w:rsidRPr="00B66A78" w:rsidRDefault="005C6682" w:rsidP="00DA1A73">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Collegamento con i siti istituzionali degli enti pubblici.</w:t>
            </w:r>
          </w:p>
        </w:tc>
        <w:tc>
          <w:tcPr>
            <w:tcW w:w="1133" w:type="dxa"/>
            <w:tcBorders>
              <w:top w:val="single" w:sz="4" w:space="0" w:color="auto"/>
              <w:left w:val="single" w:sz="4" w:space="0" w:color="auto"/>
              <w:bottom w:val="single" w:sz="4" w:space="0" w:color="auto"/>
              <w:right w:val="single" w:sz="4" w:space="0" w:color="auto"/>
            </w:tcBorders>
          </w:tcPr>
          <w:p w:rsidR="005C6682" w:rsidRPr="00DA1A73" w:rsidRDefault="005C6682" w:rsidP="00DA1A73">
            <w:pPr>
              <w:kinsoku w:val="0"/>
              <w:overflowPunct w:val="0"/>
              <w:spacing w:after="0" w:line="240" w:lineRule="auto"/>
              <w:jc w:val="center"/>
              <w:textAlignment w:val="baseline"/>
              <w:rPr>
                <w:rFonts w:ascii="Garamond" w:hAnsi="Garamond" w:cs="Book Antiqua"/>
                <w:b/>
                <w:bCs/>
                <w:spacing w:val="-1"/>
                <w:sz w:val="16"/>
                <w:szCs w:val="16"/>
              </w:rPr>
            </w:pPr>
            <w:r w:rsidRPr="00DA1A73">
              <w:rPr>
                <w:rFonts w:ascii="Garamond" w:hAnsi="Garamond" w:cs="Book Antiqua"/>
                <w:b/>
                <w:bCs/>
                <w:spacing w:val="-1"/>
                <w:sz w:val="16"/>
                <w:szCs w:val="16"/>
              </w:rPr>
              <w:t>Annuale</w:t>
            </w:r>
          </w:p>
        </w:tc>
        <w:tc>
          <w:tcPr>
            <w:tcW w:w="2131" w:type="dxa"/>
            <w:tcBorders>
              <w:top w:val="single" w:sz="4" w:space="0" w:color="auto"/>
              <w:left w:val="single" w:sz="4" w:space="0" w:color="auto"/>
              <w:bottom w:val="single" w:sz="4" w:space="0" w:color="auto"/>
              <w:right w:val="single" w:sz="4" w:space="0" w:color="auto"/>
            </w:tcBorders>
          </w:tcPr>
          <w:p w:rsidR="005C6682" w:rsidRDefault="005C6682" w:rsidP="005C6682">
            <w:pPr>
              <w:jc w:val="center"/>
            </w:pPr>
            <w:r w:rsidRPr="003C4AD3">
              <w:rPr>
                <w:rFonts w:ascii="Garamond" w:hAnsi="Garamond" w:cs="Book Antiqua"/>
                <w:b/>
                <w:bCs/>
                <w:spacing w:val="-1"/>
                <w:sz w:val="16"/>
                <w:szCs w:val="16"/>
              </w:rPr>
              <w:t>Settore finanziario</w:t>
            </w:r>
          </w:p>
        </w:tc>
      </w:tr>
      <w:tr w:rsidR="005C6682" w:rsidRPr="00B66A78" w:rsidTr="00DA1A73">
        <w:trPr>
          <w:cantSplit/>
          <w:trHeight w:hRule="exact" w:val="1152"/>
        </w:trPr>
        <w:tc>
          <w:tcPr>
            <w:tcW w:w="1565" w:type="dxa"/>
            <w:vMerge/>
            <w:tcBorders>
              <w:top w:val="nil"/>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z w:val="16"/>
                <w:szCs w:val="16"/>
              </w:rPr>
            </w:pPr>
          </w:p>
        </w:tc>
        <w:tc>
          <w:tcPr>
            <w:tcW w:w="427"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7.3</w:t>
            </w:r>
          </w:p>
        </w:tc>
        <w:tc>
          <w:tcPr>
            <w:tcW w:w="1416"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pacing w:val="-4"/>
                <w:sz w:val="16"/>
                <w:szCs w:val="16"/>
              </w:rPr>
            </w:pPr>
            <w:r w:rsidRPr="00B66A78">
              <w:rPr>
                <w:rFonts w:ascii="Garamond" w:hAnsi="Garamond" w:cs="Book Antiqua"/>
                <w:b/>
                <w:bCs/>
                <w:spacing w:val="-4"/>
                <w:sz w:val="16"/>
                <w:szCs w:val="16"/>
              </w:rPr>
              <w:t>Enti di diritto privato controllati</w:t>
            </w:r>
          </w:p>
        </w:tc>
        <w:tc>
          <w:tcPr>
            <w:tcW w:w="1416"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22</w:t>
            </w:r>
            <w:r w:rsidRPr="00B66A78">
              <w:rPr>
                <w:rFonts w:ascii="Garamond" w:hAnsi="Garamond" w:cs="Book Antiqua"/>
                <w:b/>
                <w:bCs/>
                <w:sz w:val="16"/>
                <w:szCs w:val="16"/>
              </w:rPr>
              <w:br/>
              <w:t>co. 1 lett. C)</w:t>
            </w:r>
          </w:p>
        </w:tc>
        <w:tc>
          <w:tcPr>
            <w:tcW w:w="6806"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Elenco degli enti di diritto privato, comunque denominati, in controllo dell'amministrazione,</w:t>
            </w:r>
          </w:p>
          <w:p w:rsidR="005C6682" w:rsidRPr="00B66A78" w:rsidRDefault="005C6682" w:rsidP="00DA1A73">
            <w:pPr>
              <w:tabs>
                <w:tab w:val="left" w:pos="504"/>
                <w:tab w:val="left" w:pos="1584"/>
                <w:tab w:val="left" w:pos="2160"/>
                <w:tab w:val="left" w:pos="2952"/>
                <w:tab w:val="left" w:pos="3816"/>
                <w:tab w:val="left" w:pos="4032"/>
                <w:tab w:val="left" w:pos="4608"/>
                <w:tab w:val="left" w:pos="5256"/>
                <w:tab w:val="left" w:pos="5904"/>
                <w:tab w:val="right" w:pos="6696"/>
              </w:tabs>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con</w:t>
            </w:r>
            <w:r w:rsidRPr="00B66A78">
              <w:rPr>
                <w:rFonts w:ascii="Garamond" w:hAnsi="Garamond" w:cs="Book Antiqua"/>
                <w:b/>
                <w:bCs/>
                <w:sz w:val="16"/>
                <w:szCs w:val="16"/>
              </w:rPr>
              <w:tab/>
              <w:t>l'indicazione</w:t>
            </w:r>
            <w:r w:rsidRPr="00B66A78">
              <w:rPr>
                <w:rFonts w:ascii="Garamond" w:hAnsi="Garamond" w:cs="Book Antiqua"/>
                <w:b/>
                <w:bCs/>
                <w:sz w:val="16"/>
                <w:szCs w:val="16"/>
              </w:rPr>
              <w:tab/>
              <w:t>delle</w:t>
            </w:r>
            <w:r w:rsidRPr="00B66A78">
              <w:rPr>
                <w:rFonts w:ascii="Garamond" w:hAnsi="Garamond" w:cs="Book Antiqua"/>
                <w:b/>
                <w:bCs/>
                <w:sz w:val="16"/>
                <w:szCs w:val="16"/>
              </w:rPr>
              <w:tab/>
              <w:t>funzioni</w:t>
            </w:r>
            <w:r w:rsidRPr="00B66A78">
              <w:rPr>
                <w:rFonts w:ascii="Garamond" w:hAnsi="Garamond" w:cs="Book Antiqua"/>
                <w:b/>
                <w:bCs/>
                <w:sz w:val="16"/>
                <w:szCs w:val="16"/>
              </w:rPr>
              <w:tab/>
              <w:t>attribuite</w:t>
            </w:r>
            <w:r w:rsidRPr="00B66A78">
              <w:rPr>
                <w:rFonts w:ascii="Garamond" w:hAnsi="Garamond" w:cs="Book Antiqua"/>
                <w:b/>
                <w:bCs/>
                <w:sz w:val="16"/>
                <w:szCs w:val="16"/>
              </w:rPr>
              <w:tab/>
              <w:t>e</w:t>
            </w:r>
            <w:r w:rsidRPr="00B66A78">
              <w:rPr>
                <w:rFonts w:ascii="Garamond" w:hAnsi="Garamond" w:cs="Book Antiqua"/>
                <w:b/>
                <w:bCs/>
                <w:sz w:val="16"/>
                <w:szCs w:val="16"/>
              </w:rPr>
              <w:tab/>
              <w:t>delle</w:t>
            </w:r>
            <w:r w:rsidRPr="00B66A78">
              <w:rPr>
                <w:rFonts w:ascii="Garamond" w:hAnsi="Garamond" w:cs="Book Antiqua"/>
                <w:b/>
                <w:bCs/>
                <w:sz w:val="16"/>
                <w:szCs w:val="16"/>
              </w:rPr>
              <w:tab/>
              <w:t>attività</w:t>
            </w:r>
            <w:r w:rsidRPr="00B66A78">
              <w:rPr>
                <w:rFonts w:ascii="Garamond" w:hAnsi="Garamond" w:cs="Book Antiqua"/>
                <w:b/>
                <w:bCs/>
                <w:sz w:val="16"/>
                <w:szCs w:val="16"/>
              </w:rPr>
              <w:tab/>
              <w:t>svolte</w:t>
            </w:r>
            <w:r w:rsidRPr="00B66A78">
              <w:rPr>
                <w:rFonts w:ascii="Garamond" w:hAnsi="Garamond" w:cs="Book Antiqua"/>
                <w:b/>
                <w:bCs/>
                <w:sz w:val="16"/>
                <w:szCs w:val="16"/>
              </w:rPr>
              <w:tab/>
              <w:t>in</w:t>
            </w:r>
            <w:r w:rsidRPr="00B66A78">
              <w:rPr>
                <w:rFonts w:ascii="Garamond" w:hAnsi="Garamond" w:cs="Book Antiqua"/>
                <w:b/>
                <w:bCs/>
                <w:sz w:val="16"/>
                <w:szCs w:val="16"/>
              </w:rPr>
              <w:tab/>
              <w:t>favore</w:t>
            </w:r>
            <w:r w:rsidRPr="00B66A78">
              <w:rPr>
                <w:rFonts w:ascii="Garamond" w:hAnsi="Garamond" w:cs="Book Antiqua"/>
                <w:b/>
                <w:bCs/>
                <w:sz w:val="16"/>
                <w:szCs w:val="16"/>
              </w:rPr>
              <w:br/>
              <w:t>dell'amministrazione o delle attività di servizio pubblico affidate.</w:t>
            </w:r>
          </w:p>
        </w:tc>
        <w:tc>
          <w:tcPr>
            <w:tcW w:w="1133" w:type="dxa"/>
            <w:tcBorders>
              <w:top w:val="single" w:sz="4" w:space="0" w:color="auto"/>
              <w:left w:val="single" w:sz="4" w:space="0" w:color="auto"/>
              <w:bottom w:val="single" w:sz="4" w:space="0" w:color="auto"/>
              <w:right w:val="single" w:sz="4" w:space="0" w:color="auto"/>
            </w:tcBorders>
          </w:tcPr>
          <w:p w:rsidR="005C6682" w:rsidRPr="00B66A78" w:rsidRDefault="005C6682" w:rsidP="00DA1A73">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Annuale</w:t>
            </w:r>
          </w:p>
        </w:tc>
        <w:tc>
          <w:tcPr>
            <w:tcW w:w="2131" w:type="dxa"/>
            <w:tcBorders>
              <w:top w:val="single" w:sz="4" w:space="0" w:color="auto"/>
              <w:left w:val="single" w:sz="4" w:space="0" w:color="auto"/>
              <w:bottom w:val="single" w:sz="4" w:space="0" w:color="auto"/>
              <w:right w:val="single" w:sz="4" w:space="0" w:color="auto"/>
            </w:tcBorders>
          </w:tcPr>
          <w:p w:rsidR="005C6682" w:rsidRDefault="005C6682" w:rsidP="005C6682">
            <w:pPr>
              <w:jc w:val="center"/>
            </w:pPr>
            <w:r w:rsidRPr="003C4AD3">
              <w:rPr>
                <w:rFonts w:ascii="Garamond" w:hAnsi="Garamond" w:cs="Book Antiqua"/>
                <w:b/>
                <w:bCs/>
                <w:spacing w:val="-1"/>
                <w:sz w:val="16"/>
                <w:szCs w:val="16"/>
              </w:rPr>
              <w:t>Settore finanziario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599" w:left="974" w:header="720" w:footer="720" w:gutter="0"/>
          <w:cols w:space="720"/>
          <w:noEndnote/>
        </w:sectPr>
      </w:pPr>
    </w:p>
    <w:p w:rsidR="004B26DA" w:rsidRPr="00B66A78" w:rsidRDefault="00293C68"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50" type="#_x0000_t202" style="position:absolute;margin-left:293.6pt;margin-top:545pt;width:14pt;height:9.8pt;z-index:251653632;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0" w:line="178" w:lineRule="exact"/>
                    <w:textAlignment w:val="baseline"/>
                    <w:rPr>
                      <w:rFonts w:ascii="Arial" w:hAnsi="Arial" w:cs="Arial"/>
                      <w:sz w:val="16"/>
                      <w:szCs w:val="16"/>
                    </w:rPr>
                  </w:pPr>
                  <w:r>
                    <w:rPr>
                      <w:rFonts w:ascii="Arial" w:hAnsi="Arial" w:cs="Arial"/>
                      <w:sz w:val="16"/>
                      <w:szCs w:val="16"/>
                    </w:rPr>
                    <w:t>9</w:t>
                  </w:r>
                </w:p>
              </w:txbxContent>
            </v:textbox>
            <w10:wrap type="square" anchorx="page" anchory="page"/>
          </v:shape>
        </w:pict>
      </w:r>
      <w:r>
        <w:rPr>
          <w:rFonts w:ascii="Garamond" w:hAnsi="Garamond"/>
          <w:noProof/>
          <w:sz w:val="16"/>
          <w:szCs w:val="16"/>
        </w:rPr>
        <w:pict>
          <v:line id="_x0000_s1052" style="position:absolute;z-index:251655680;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5C6682" w:rsidRPr="00B66A78" w:rsidTr="00310C2D">
        <w:trPr>
          <w:cantSplit/>
          <w:trHeight w:hRule="exact" w:val="1603"/>
        </w:trPr>
        <w:tc>
          <w:tcPr>
            <w:tcW w:w="1565" w:type="dxa"/>
            <w:vMerge w:val="restart"/>
            <w:tcBorders>
              <w:top w:val="single" w:sz="5" w:space="0" w:color="auto"/>
              <w:left w:val="single" w:sz="5" w:space="0" w:color="auto"/>
              <w:bottom w:val="nil"/>
              <w:right w:val="single" w:sz="5" w:space="0" w:color="auto"/>
            </w:tcBorders>
          </w:tcPr>
          <w:p w:rsidR="005C6682" w:rsidRPr="00B66A78" w:rsidRDefault="005C6682" w:rsidP="00310C2D">
            <w:pPr>
              <w:kinsoku w:val="0"/>
              <w:overflowPunct w:val="0"/>
              <w:spacing w:after="0" w:line="240" w:lineRule="auto"/>
              <w:textAlignment w:val="baseline"/>
              <w:rPr>
                <w:rFonts w:ascii="Garamond" w:hAnsi="Garamond" w:cs="Book Antiqua"/>
                <w:sz w:val="16"/>
                <w:szCs w:val="16"/>
              </w:rPr>
            </w:pPr>
          </w:p>
        </w:tc>
        <w:tc>
          <w:tcPr>
            <w:tcW w:w="427"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22</w:t>
            </w:r>
            <w:r w:rsidRPr="00B66A78">
              <w:rPr>
                <w:rFonts w:ascii="Garamond" w:hAnsi="Garamond" w:cs="Book Antiqua"/>
                <w:b/>
                <w:bCs/>
                <w:sz w:val="16"/>
                <w:szCs w:val="16"/>
              </w:rPr>
              <w:br/>
              <w:t>co. 2 e 3</w:t>
            </w:r>
          </w:p>
        </w:tc>
        <w:tc>
          <w:tcPr>
            <w:tcW w:w="6806"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tabs>
                <w:tab w:val="left" w:pos="288"/>
                <w:tab w:val="left" w:pos="720"/>
                <w:tab w:val="left" w:pos="1368"/>
                <w:tab w:val="left" w:pos="1800"/>
                <w:tab w:val="left" w:pos="2520"/>
                <w:tab w:val="left" w:pos="3168"/>
                <w:tab w:val="left" w:pos="3600"/>
                <w:tab w:val="left" w:pos="4248"/>
                <w:tab w:val="left" w:pos="4752"/>
                <w:tab w:val="right" w:pos="6696"/>
              </w:tabs>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I</w:t>
            </w:r>
            <w:r w:rsidRPr="00B66A78">
              <w:rPr>
                <w:rFonts w:ascii="Garamond" w:hAnsi="Garamond" w:cs="Book Antiqua"/>
                <w:b/>
                <w:bCs/>
                <w:sz w:val="16"/>
                <w:szCs w:val="16"/>
              </w:rPr>
              <w:tab/>
              <w:t>dati</w:t>
            </w:r>
            <w:r w:rsidRPr="00B66A78">
              <w:rPr>
                <w:rFonts w:ascii="Garamond" w:hAnsi="Garamond" w:cs="Book Antiqua"/>
                <w:b/>
                <w:bCs/>
                <w:sz w:val="16"/>
                <w:szCs w:val="16"/>
              </w:rPr>
              <w:tab/>
              <w:t>relativi</w:t>
            </w:r>
            <w:r w:rsidRPr="00B66A78">
              <w:rPr>
                <w:rFonts w:ascii="Garamond" w:hAnsi="Garamond" w:cs="Book Antiqua"/>
                <w:b/>
                <w:bCs/>
                <w:sz w:val="16"/>
                <w:szCs w:val="16"/>
              </w:rPr>
              <w:tab/>
              <w:t>alla</w:t>
            </w:r>
            <w:r w:rsidRPr="00B66A78">
              <w:rPr>
                <w:rFonts w:ascii="Garamond" w:hAnsi="Garamond" w:cs="Book Antiqua"/>
                <w:b/>
                <w:bCs/>
                <w:sz w:val="16"/>
                <w:szCs w:val="16"/>
              </w:rPr>
              <w:tab/>
              <w:t>ragione</w:t>
            </w:r>
            <w:r w:rsidRPr="00B66A78">
              <w:rPr>
                <w:rFonts w:ascii="Garamond" w:hAnsi="Garamond" w:cs="Book Antiqua"/>
                <w:b/>
                <w:bCs/>
                <w:sz w:val="16"/>
                <w:szCs w:val="16"/>
              </w:rPr>
              <w:tab/>
              <w:t>sociale,</w:t>
            </w:r>
            <w:r w:rsidRPr="00B66A78">
              <w:rPr>
                <w:rFonts w:ascii="Garamond" w:hAnsi="Garamond" w:cs="Book Antiqua"/>
                <w:b/>
                <w:bCs/>
                <w:sz w:val="16"/>
                <w:szCs w:val="16"/>
              </w:rPr>
              <w:tab/>
              <w:t>alla</w:t>
            </w:r>
            <w:r w:rsidRPr="00B66A78">
              <w:rPr>
                <w:rFonts w:ascii="Garamond" w:hAnsi="Garamond" w:cs="Book Antiqua"/>
                <w:b/>
                <w:bCs/>
                <w:sz w:val="16"/>
                <w:szCs w:val="16"/>
              </w:rPr>
              <w:tab/>
              <w:t>misura</w:t>
            </w:r>
            <w:r w:rsidRPr="00B66A78">
              <w:rPr>
                <w:rFonts w:ascii="Garamond" w:hAnsi="Garamond" w:cs="Book Antiqua"/>
                <w:b/>
                <w:bCs/>
                <w:sz w:val="16"/>
                <w:szCs w:val="16"/>
              </w:rPr>
              <w:tab/>
              <w:t>della</w:t>
            </w:r>
            <w:r w:rsidRPr="00B66A78">
              <w:rPr>
                <w:rFonts w:ascii="Garamond" w:hAnsi="Garamond" w:cs="Book Antiqua"/>
                <w:b/>
                <w:bCs/>
                <w:sz w:val="16"/>
                <w:szCs w:val="16"/>
              </w:rPr>
              <w:tab/>
              <w:t>eventuale</w:t>
            </w:r>
            <w:r w:rsidRPr="00B66A78">
              <w:rPr>
                <w:rFonts w:ascii="Garamond" w:hAnsi="Garamond" w:cs="Book Antiqua"/>
                <w:b/>
                <w:bCs/>
                <w:sz w:val="16"/>
                <w:szCs w:val="16"/>
              </w:rPr>
              <w:tab/>
              <w:t>partecipazione</w:t>
            </w:r>
          </w:p>
          <w:p w:rsidR="005C6682" w:rsidRPr="00B66A78" w:rsidRDefault="005C6682"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Sono altresì pubblicati i dati relativi agli incarichi di amministratore dell'ente e il relativo trattamento economico complessivo</w:t>
            </w:r>
          </w:p>
          <w:p w:rsidR="005C6682" w:rsidRPr="00B66A78" w:rsidRDefault="005C6682"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Collegamento con i siti istituzionali degli enti pubblici.</w:t>
            </w:r>
          </w:p>
        </w:tc>
        <w:tc>
          <w:tcPr>
            <w:tcW w:w="1133"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5C6682" w:rsidRDefault="005C6682" w:rsidP="005C6682">
            <w:pPr>
              <w:jc w:val="center"/>
            </w:pPr>
            <w:r w:rsidRPr="00741783">
              <w:rPr>
                <w:rFonts w:ascii="Garamond" w:hAnsi="Garamond" w:cs="Book Antiqua"/>
                <w:b/>
                <w:bCs/>
                <w:spacing w:val="-1"/>
                <w:sz w:val="16"/>
                <w:szCs w:val="16"/>
              </w:rPr>
              <w:t>Settore finanziario</w:t>
            </w:r>
          </w:p>
        </w:tc>
      </w:tr>
      <w:tr w:rsidR="005C6682" w:rsidRPr="00B66A78" w:rsidTr="00310C2D">
        <w:trPr>
          <w:cantSplit/>
          <w:trHeight w:hRule="exact" w:val="907"/>
        </w:trPr>
        <w:tc>
          <w:tcPr>
            <w:tcW w:w="1565" w:type="dxa"/>
            <w:vMerge/>
            <w:tcBorders>
              <w:top w:val="nil"/>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7.4</w:t>
            </w:r>
          </w:p>
        </w:tc>
        <w:tc>
          <w:tcPr>
            <w:tcW w:w="1416"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e grafica ntazion e grafica</w:t>
            </w:r>
          </w:p>
        </w:tc>
        <w:tc>
          <w:tcPr>
            <w:tcW w:w="1416"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jc w:val="right"/>
              <w:textAlignment w:val="baseline"/>
              <w:rPr>
                <w:rFonts w:ascii="Garamond" w:hAnsi="Garamond" w:cs="Book Antiqua"/>
                <w:b/>
                <w:bCs/>
                <w:sz w:val="16"/>
                <w:szCs w:val="16"/>
              </w:rPr>
            </w:pPr>
            <w:r w:rsidRPr="00B66A78">
              <w:rPr>
                <w:rFonts w:ascii="Garamond" w:hAnsi="Garamond" w:cs="Book Antiqua"/>
                <w:b/>
                <w:bCs/>
                <w:sz w:val="16"/>
                <w:szCs w:val="16"/>
              </w:rPr>
              <w:t>Art.</w:t>
            </w:r>
          </w:p>
          <w:p w:rsidR="005C6682" w:rsidRPr="00B66A78" w:rsidRDefault="005C6682"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co. 1 lett. D)</w:t>
            </w:r>
          </w:p>
        </w:tc>
        <w:tc>
          <w:tcPr>
            <w:tcW w:w="6806"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Una o più rappresentazioni grafiche che evidenziano i rapporti tra l'amministrazione e gli enti pubblici vigilati, le società partecipate, gli enti di diritto privato controllati.</w:t>
            </w:r>
          </w:p>
        </w:tc>
        <w:tc>
          <w:tcPr>
            <w:tcW w:w="1133"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5C6682" w:rsidRDefault="005C6682" w:rsidP="005C6682">
            <w:pPr>
              <w:jc w:val="center"/>
            </w:pPr>
            <w:r w:rsidRPr="00741783">
              <w:rPr>
                <w:rFonts w:ascii="Garamond" w:hAnsi="Garamond" w:cs="Book Antiqua"/>
                <w:b/>
                <w:bCs/>
                <w:spacing w:val="-1"/>
                <w:sz w:val="16"/>
                <w:szCs w:val="16"/>
              </w:rPr>
              <w:t>Settore finanziario</w:t>
            </w:r>
          </w:p>
        </w:tc>
      </w:tr>
      <w:tr w:rsidR="005C6682" w:rsidRPr="00B66A78" w:rsidTr="00310C2D">
        <w:trPr>
          <w:trHeight w:hRule="exact" w:val="764"/>
        </w:trPr>
        <w:tc>
          <w:tcPr>
            <w:tcW w:w="1565"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8. Attività e procedimenti</w:t>
            </w:r>
          </w:p>
        </w:tc>
        <w:tc>
          <w:tcPr>
            <w:tcW w:w="427"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8.1</w:t>
            </w:r>
          </w:p>
        </w:tc>
        <w:tc>
          <w:tcPr>
            <w:tcW w:w="1416" w:type="dxa"/>
            <w:tcBorders>
              <w:top w:val="single" w:sz="5" w:space="0" w:color="auto"/>
              <w:left w:val="single" w:sz="5" w:space="0" w:color="auto"/>
              <w:bottom w:val="single" w:sz="5" w:space="0" w:color="auto"/>
              <w:right w:val="single" w:sz="5" w:space="0" w:color="auto"/>
            </w:tcBorders>
            <w:vAlign w:val="center"/>
          </w:tcPr>
          <w:p w:rsidR="005C6682" w:rsidRPr="00B66A78" w:rsidRDefault="005C6682"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Dati aggregati attività</w:t>
            </w:r>
          </w:p>
          <w:p w:rsidR="005C6682" w:rsidRPr="00B66A78" w:rsidRDefault="005C6682"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amministrativa</w:t>
            </w:r>
          </w:p>
        </w:tc>
        <w:tc>
          <w:tcPr>
            <w:tcW w:w="1416"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Art. 9-bis</w:t>
            </w:r>
          </w:p>
        </w:tc>
        <w:tc>
          <w:tcPr>
            <w:tcW w:w="6806"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titolari delle banche dati di cui all'Allegato B del d.lgs. 33/2013 pubblicano i dati, contenuti nelle medesime banche dati, corrispondenti agli obblighi di pubblicazione di cui al d.lgs 33/2013, indicati nel medesimo.</w:t>
            </w:r>
          </w:p>
        </w:tc>
        <w:tc>
          <w:tcPr>
            <w:tcW w:w="1133" w:type="dxa"/>
            <w:tcBorders>
              <w:top w:val="single" w:sz="5" w:space="0" w:color="auto"/>
              <w:left w:val="single" w:sz="5" w:space="0" w:color="auto"/>
              <w:bottom w:val="single" w:sz="5" w:space="0" w:color="auto"/>
              <w:right w:val="single" w:sz="5" w:space="0" w:color="auto"/>
            </w:tcBorders>
          </w:tcPr>
          <w:p w:rsidR="005C6682" w:rsidRPr="00B66A78" w:rsidRDefault="005C6682"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5C6682" w:rsidRDefault="005C6682" w:rsidP="005C6682">
            <w:pPr>
              <w:jc w:val="center"/>
            </w:pPr>
            <w:r w:rsidRPr="00741783">
              <w:rPr>
                <w:rFonts w:ascii="Garamond" w:hAnsi="Garamond" w:cs="Book Antiqua"/>
                <w:b/>
                <w:bCs/>
                <w:spacing w:val="-1"/>
                <w:sz w:val="16"/>
                <w:szCs w:val="16"/>
              </w:rPr>
              <w:t>Settore finanziario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608" w:left="974" w:header="720" w:footer="720" w:gutter="0"/>
          <w:cols w:space="720"/>
          <w:noEndnote/>
        </w:sectPr>
      </w:pPr>
    </w:p>
    <w:tbl>
      <w:tblPr>
        <w:tblW w:w="0" w:type="auto"/>
        <w:tblInd w:w="15"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310C2D">
        <w:trPr>
          <w:cantSplit/>
          <w:trHeight w:hRule="exact" w:val="6394"/>
        </w:trPr>
        <w:tc>
          <w:tcPr>
            <w:tcW w:w="1565" w:type="dxa"/>
            <w:vMerge w:val="restart"/>
            <w:tcBorders>
              <w:top w:val="single" w:sz="4" w:space="0" w:color="auto"/>
              <w:left w:val="single" w:sz="4" w:space="0" w:color="auto"/>
              <w:bottom w:val="nil"/>
              <w:right w:val="single" w:sz="4" w:space="0" w:color="auto"/>
            </w:tcBorders>
          </w:tcPr>
          <w:p w:rsidR="004B26DA" w:rsidRPr="00B66A78" w:rsidRDefault="00293C68" w:rsidP="00310C2D">
            <w:pPr>
              <w:kinsoku w:val="0"/>
              <w:overflowPunct w:val="0"/>
              <w:spacing w:after="0" w:line="240" w:lineRule="auto"/>
              <w:textAlignment w:val="baseline"/>
              <w:rPr>
                <w:rFonts w:ascii="Garamond" w:hAnsi="Garamond" w:cs="Book Antiqua"/>
                <w:sz w:val="16"/>
                <w:szCs w:val="16"/>
              </w:rPr>
            </w:pPr>
            <w:r w:rsidRPr="00293C68">
              <w:rPr>
                <w:rFonts w:ascii="Garamond" w:hAnsi="Garamond"/>
                <w:noProof/>
                <w:sz w:val="16"/>
                <w:szCs w:val="16"/>
              </w:rPr>
              <w:lastRenderedPageBreak/>
              <w:pict>
                <v:shape id="_x0000_s1053" type="#_x0000_t202" style="position:absolute;margin-left:294.1pt;margin-top:545pt;width:18.05pt;height:9.8pt;z-index:251656704;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0" w:line="178" w:lineRule="exact"/>
                          <w:textAlignment w:val="baseline"/>
                          <w:rPr>
                            <w:rFonts w:ascii="Arial" w:hAnsi="Arial" w:cs="Arial"/>
                            <w:spacing w:val="22"/>
                            <w:sz w:val="16"/>
                            <w:szCs w:val="16"/>
                          </w:rPr>
                        </w:pPr>
                        <w:r>
                          <w:rPr>
                            <w:rFonts w:ascii="Arial" w:hAnsi="Arial" w:cs="Arial"/>
                            <w:spacing w:val="22"/>
                            <w:sz w:val="16"/>
                            <w:szCs w:val="16"/>
                          </w:rPr>
                          <w:t>10</w:t>
                        </w:r>
                      </w:p>
                    </w:txbxContent>
                  </v:textbox>
                  <w10:wrap type="square" anchorx="page" anchory="page"/>
                </v:shape>
              </w:pict>
            </w:r>
            <w:r w:rsidRPr="00293C68">
              <w:rPr>
                <w:rFonts w:ascii="Garamond" w:hAnsi="Garamond"/>
                <w:noProof/>
                <w:sz w:val="16"/>
                <w:szCs w:val="16"/>
              </w:rPr>
              <w:pict>
                <v:line id="_x0000_s1054" style="position:absolute;z-index:251657728;mso-wrap-distance-left:0;mso-wrap-distance-right:0;mso-position-horizontal-relative:page;mso-position-vertical-relative:page" from="317.75pt,550.3pt" to="501.65pt,550.3pt" o:allowincell="f" strokecolor="#4e81bd" strokeweight=".7pt">
                  <w10:wrap type="square" anchorx="page" anchory="page"/>
                </v:line>
              </w:pict>
            </w:r>
            <w:r w:rsidRPr="00293C68">
              <w:rPr>
                <w:rFonts w:ascii="Garamond" w:hAnsi="Garamond"/>
                <w:noProof/>
                <w:sz w:val="16"/>
                <w:szCs w:val="16"/>
              </w:rPr>
              <w:pict>
                <v:line id="_x0000_s1055" style="position:absolute;z-index:251658752;mso-wrap-distance-left:0;mso-wrap-distance-right:0;mso-position-horizontal-relative:page;mso-position-vertical-relative:page" from="93.6pt,550.3pt" to="277.5pt,550.3pt" o:allowincell="f" strokecolor="#4e81bd" strokeweight=".7pt">
                  <w10:wrap type="square" anchorx="page" anchory="page"/>
                </v:line>
              </w:pict>
            </w:r>
          </w:p>
        </w:tc>
        <w:tc>
          <w:tcPr>
            <w:tcW w:w="427"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8.2</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Tipologie di procedimento</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35</w:t>
            </w:r>
            <w:r w:rsidRPr="00B66A78">
              <w:rPr>
                <w:rFonts w:ascii="Garamond" w:hAnsi="Garamond" w:cs="Book Antiqua"/>
                <w:b/>
                <w:bCs/>
                <w:sz w:val="16"/>
                <w:szCs w:val="16"/>
              </w:rPr>
              <w:br/>
              <w:t>co. 1</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i dati relativi alle tipologie di procedimento di propria competenza. Per ciascuna tipologia di procedimento sono pubblicate le seguenti informazioni:</w:t>
            </w:r>
          </w:p>
          <w:p w:rsidR="004B26DA" w:rsidRPr="00B66A78" w:rsidRDefault="004B26DA" w:rsidP="004B26DA">
            <w:pPr>
              <w:widowControl w:val="0"/>
              <w:numPr>
                <w:ilvl w:val="0"/>
                <w:numId w:val="3"/>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una breve descrizione del procedimento con indicazione di tutti i riferimenti normativi utili;</w:t>
            </w:r>
          </w:p>
          <w:p w:rsidR="004B26DA" w:rsidRPr="00B66A78" w:rsidRDefault="004B26DA" w:rsidP="004B26DA">
            <w:pPr>
              <w:widowControl w:val="0"/>
              <w:numPr>
                <w:ilvl w:val="0"/>
                <w:numId w:val="3"/>
              </w:numPr>
              <w:kinsoku w:val="0"/>
              <w:overflowPunct w:val="0"/>
              <w:spacing w:after="0" w:line="240" w:lineRule="auto"/>
              <w:ind w:left="0"/>
              <w:textAlignment w:val="baseline"/>
              <w:rPr>
                <w:rFonts w:ascii="Garamond" w:hAnsi="Garamond" w:cs="Book Antiqua"/>
                <w:b/>
                <w:bCs/>
                <w:spacing w:val="-3"/>
                <w:sz w:val="16"/>
                <w:szCs w:val="16"/>
              </w:rPr>
            </w:pPr>
            <w:r w:rsidRPr="00B66A78">
              <w:rPr>
                <w:rFonts w:ascii="Garamond" w:hAnsi="Garamond" w:cs="Book Antiqua"/>
                <w:b/>
                <w:bCs/>
                <w:spacing w:val="-3"/>
                <w:sz w:val="16"/>
                <w:szCs w:val="16"/>
              </w:rPr>
              <w:t>l'unità organizzativa responsabile dell'istruttoria;</w:t>
            </w:r>
          </w:p>
          <w:p w:rsidR="004B26DA" w:rsidRPr="00B66A78" w:rsidRDefault="004B26DA" w:rsidP="004B26DA">
            <w:pPr>
              <w:widowControl w:val="0"/>
              <w:numPr>
                <w:ilvl w:val="0"/>
                <w:numId w:val="4"/>
              </w:numPr>
              <w:tabs>
                <w:tab w:val="right" w:pos="6696"/>
              </w:tabs>
              <w:kinsoku w:val="0"/>
              <w:overflowPunct w:val="0"/>
              <w:spacing w:after="0" w:line="240" w:lineRule="auto"/>
              <w:ind w:left="0"/>
              <w:textAlignment w:val="baseline"/>
              <w:rPr>
                <w:rFonts w:ascii="Garamond" w:hAnsi="Garamond" w:cs="Book Antiqua"/>
                <w:b/>
                <w:bCs/>
                <w:sz w:val="16"/>
                <w:szCs w:val="16"/>
              </w:rPr>
            </w:pPr>
            <w:r w:rsidRPr="00B66A78">
              <w:rPr>
                <w:rFonts w:ascii="Garamond" w:hAnsi="Garamond" w:cs="Book Antiqua"/>
                <w:b/>
                <w:bCs/>
                <w:sz w:val="16"/>
                <w:szCs w:val="16"/>
              </w:rPr>
              <w:t>l’ufficio del procedimento, unitamente ai recapiti telefonici e alla casella di posta</w:t>
            </w:r>
          </w:p>
          <w:p w:rsidR="004B26DA" w:rsidRPr="00B66A78" w:rsidRDefault="004B26DA" w:rsidP="00310C2D">
            <w:pPr>
              <w:tabs>
                <w:tab w:val="left" w:pos="936"/>
                <w:tab w:val="left" w:pos="2016"/>
                <w:tab w:val="left" w:pos="2736"/>
                <w:tab w:val="left" w:pos="3096"/>
                <w:tab w:val="left" w:pos="3816"/>
                <w:tab w:val="left" w:pos="4464"/>
                <w:tab w:val="left" w:pos="5472"/>
                <w:tab w:val="right" w:pos="6696"/>
              </w:tabs>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elettronica</w:t>
            </w:r>
            <w:r w:rsidRPr="00B66A78">
              <w:rPr>
                <w:rFonts w:ascii="Garamond" w:hAnsi="Garamond" w:cs="Book Antiqua"/>
                <w:b/>
                <w:bCs/>
                <w:sz w:val="16"/>
                <w:szCs w:val="16"/>
              </w:rPr>
              <w:tab/>
              <w:t>istituzionale,</w:t>
            </w:r>
            <w:r w:rsidRPr="00B66A78">
              <w:rPr>
                <w:rFonts w:ascii="Garamond" w:hAnsi="Garamond" w:cs="Book Antiqua"/>
                <w:b/>
                <w:bCs/>
                <w:sz w:val="16"/>
                <w:szCs w:val="16"/>
              </w:rPr>
              <w:tab/>
              <w:t>nonché,</w:t>
            </w:r>
            <w:r w:rsidRPr="00B66A78">
              <w:rPr>
                <w:rFonts w:ascii="Garamond" w:hAnsi="Garamond" w:cs="Book Antiqua"/>
                <w:b/>
                <w:bCs/>
                <w:sz w:val="16"/>
                <w:szCs w:val="16"/>
              </w:rPr>
              <w:tab/>
              <w:t>ove</w:t>
            </w:r>
            <w:r w:rsidRPr="00B66A78">
              <w:rPr>
                <w:rFonts w:ascii="Garamond" w:hAnsi="Garamond" w:cs="Book Antiqua"/>
                <w:b/>
                <w:bCs/>
                <w:sz w:val="16"/>
                <w:szCs w:val="16"/>
              </w:rPr>
              <w:tab/>
              <w:t>diverso,</w:t>
            </w:r>
            <w:r w:rsidRPr="00B66A78">
              <w:rPr>
                <w:rFonts w:ascii="Garamond" w:hAnsi="Garamond" w:cs="Book Antiqua"/>
                <w:b/>
                <w:bCs/>
                <w:sz w:val="16"/>
                <w:szCs w:val="16"/>
              </w:rPr>
              <w:tab/>
              <w:t>l'ufficio</w:t>
            </w:r>
            <w:r w:rsidRPr="00B66A78">
              <w:rPr>
                <w:rFonts w:ascii="Garamond" w:hAnsi="Garamond" w:cs="Book Antiqua"/>
                <w:b/>
                <w:bCs/>
                <w:sz w:val="16"/>
                <w:szCs w:val="16"/>
              </w:rPr>
              <w:tab/>
              <w:t>competente</w:t>
            </w:r>
            <w:r w:rsidRPr="00B66A78">
              <w:rPr>
                <w:rFonts w:ascii="Garamond" w:hAnsi="Garamond" w:cs="Book Antiqua"/>
                <w:b/>
                <w:bCs/>
                <w:sz w:val="16"/>
                <w:szCs w:val="16"/>
              </w:rPr>
              <w:tab/>
              <w:t>all'adozione</w:t>
            </w:r>
            <w:r w:rsidRPr="00B66A78">
              <w:rPr>
                <w:rFonts w:ascii="Garamond" w:hAnsi="Garamond" w:cs="Book Antiqua"/>
                <w:b/>
                <w:bCs/>
                <w:sz w:val="16"/>
                <w:szCs w:val="16"/>
              </w:rPr>
              <w:tab/>
              <w:t>del</w:t>
            </w:r>
            <w:r w:rsidRPr="00B66A78">
              <w:rPr>
                <w:rFonts w:ascii="Garamond" w:hAnsi="Garamond" w:cs="Book Antiqua"/>
                <w:b/>
                <w:bCs/>
                <w:sz w:val="16"/>
                <w:szCs w:val="16"/>
              </w:rPr>
              <w:br/>
              <w:t>provvedimento finale, con l'indicazione del nome del responsabile dell'ufficio, unitamente ai rispettivi recapiti telefonici e alla casella di posta elettronica istituzionale;</w:t>
            </w:r>
          </w:p>
          <w:p w:rsidR="004B26DA" w:rsidRPr="00B66A78" w:rsidRDefault="004B26DA" w:rsidP="004B26DA">
            <w:pPr>
              <w:widowControl w:val="0"/>
              <w:numPr>
                <w:ilvl w:val="0"/>
                <w:numId w:val="3"/>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per i procedimenti ad istanza di parte, gli atti e i documenti da allegare all'istanza e la modulistica necessaria, compresi i fac-simile per le autocertificazioni, anche se la produzione a corredo dell'istanza è prevista da norme di legge, regolamenti o atti pubblicati nella Gazzetta Ufficiale, nonché gli uffici ai quali rivolgersi per informazioni, gli orari e le modalità di accesso con indicazione degli indirizzi, dei recapiti telefonici e delle caselle di posta elettronica istituzionale, a cui presentare le istanze;</w:t>
            </w:r>
          </w:p>
          <w:p w:rsidR="004B26DA" w:rsidRPr="00B66A78" w:rsidRDefault="004B26DA" w:rsidP="004B26DA">
            <w:pPr>
              <w:widowControl w:val="0"/>
              <w:numPr>
                <w:ilvl w:val="0"/>
                <w:numId w:val="4"/>
              </w:numPr>
              <w:tabs>
                <w:tab w:val="right" w:pos="6696"/>
              </w:tabs>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le modalità con le quali gli interessati possono ottenere le informazioni relative ai</w:t>
            </w:r>
            <w:r w:rsidRPr="00B66A78">
              <w:rPr>
                <w:rFonts w:ascii="Garamond" w:hAnsi="Garamond" w:cs="Book Antiqua"/>
                <w:b/>
                <w:bCs/>
                <w:sz w:val="16"/>
                <w:szCs w:val="16"/>
              </w:rPr>
              <w:br/>
              <w:t>procedimenti in corso che li riguardino;</w:t>
            </w:r>
          </w:p>
          <w:p w:rsidR="004B26DA" w:rsidRPr="00B66A78" w:rsidRDefault="004B26DA" w:rsidP="004B26DA">
            <w:pPr>
              <w:widowControl w:val="0"/>
              <w:numPr>
                <w:ilvl w:val="0"/>
                <w:numId w:val="3"/>
              </w:numPr>
              <w:kinsoku w:val="0"/>
              <w:overflowPunct w:val="0"/>
              <w:spacing w:after="0" w:line="240" w:lineRule="auto"/>
              <w:ind w:left="0"/>
              <w:jc w:val="both"/>
              <w:textAlignment w:val="baseline"/>
              <w:rPr>
                <w:rFonts w:ascii="Garamond" w:hAnsi="Garamond" w:cs="Book Antiqua"/>
                <w:b/>
                <w:bCs/>
                <w:spacing w:val="-3"/>
                <w:sz w:val="16"/>
                <w:szCs w:val="16"/>
              </w:rPr>
            </w:pPr>
            <w:r w:rsidRPr="00B66A78">
              <w:rPr>
                <w:rFonts w:ascii="Garamond" w:hAnsi="Garamond" w:cs="Book Antiqua"/>
                <w:b/>
                <w:bCs/>
                <w:spacing w:val="-3"/>
                <w:sz w:val="16"/>
                <w:szCs w:val="16"/>
              </w:rPr>
              <w:t>il termine fissato in sede di disciplina normativa del procedimento per la conclusione con l'adozione di un provvedimento espresso e ogni altro termine procedimentale rilevante;</w:t>
            </w:r>
          </w:p>
          <w:p w:rsidR="004B26DA" w:rsidRPr="00B66A78" w:rsidRDefault="004B26DA" w:rsidP="004B26DA">
            <w:pPr>
              <w:widowControl w:val="0"/>
              <w:numPr>
                <w:ilvl w:val="0"/>
                <w:numId w:val="3"/>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i procedimenti per i quali il provvedimento dell'amministrazione può essere sostituito da una dichiarazione dell'interessato, ovvero il procedimento può concludersi con il silenzio assenso dell'amministrazione;</w:t>
            </w:r>
          </w:p>
          <w:p w:rsidR="004B26DA" w:rsidRPr="00B66A78" w:rsidRDefault="004B26DA" w:rsidP="004B26DA">
            <w:pPr>
              <w:widowControl w:val="0"/>
              <w:numPr>
                <w:ilvl w:val="0"/>
                <w:numId w:val="3"/>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gli strumenti di tutela, amministrativa e giurisdizionale, riconosciuti dalla legge in favore dell'interessato, nel corso del procedimento e nei confronti del provvedimento finale ovvero nei casi di adozione del provvedimento oltre il termine predeterminato per la sua conclusione e i modi per attivarli;</w:t>
            </w:r>
          </w:p>
          <w:p w:rsidR="004B26DA" w:rsidRPr="00B66A78" w:rsidRDefault="004B26DA" w:rsidP="004B26DA">
            <w:pPr>
              <w:widowControl w:val="0"/>
              <w:numPr>
                <w:ilvl w:val="0"/>
                <w:numId w:val="3"/>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il link di accesso al servizio on line, ove sia già disponibile in rete, o i tempi previsti per la sua attivazione;</w:t>
            </w:r>
          </w:p>
          <w:p w:rsidR="004B26DA" w:rsidRPr="00B66A78" w:rsidRDefault="004B26DA" w:rsidP="004B26DA">
            <w:pPr>
              <w:widowControl w:val="0"/>
              <w:numPr>
                <w:ilvl w:val="0"/>
                <w:numId w:val="5"/>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le modalità per l'effettuazione dei pagamenti eventualmente necessari, con le informazioni di cui all'articolo 36;</w:t>
            </w:r>
          </w:p>
          <w:p w:rsidR="004B26DA" w:rsidRPr="00B66A78" w:rsidRDefault="004B26DA" w:rsidP="004B26DA">
            <w:pPr>
              <w:widowControl w:val="0"/>
              <w:numPr>
                <w:ilvl w:val="0"/>
                <w:numId w:val="5"/>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il nome del soggetto a cui è attribuito, in caso di inerzia, il potere sostitutivo, nonché le modalità per attivare tale potere, con indicazione dei recapiti telefonici e delle caselle di posta elettronica istituzionale;</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T</w:t>
            </w: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z w:val="16"/>
                <w:szCs w:val="16"/>
              </w:rPr>
              <w:t>Ciascun Settore</w:t>
            </w:r>
            <w:r w:rsidR="004B26DA" w:rsidRPr="00B66A78">
              <w:rPr>
                <w:rFonts w:ascii="Garamond" w:hAnsi="Garamond" w:cs="Book Antiqua"/>
                <w:b/>
                <w:bCs/>
                <w:sz w:val="16"/>
                <w:szCs w:val="16"/>
              </w:rPr>
              <w:t xml:space="preserve"> per i</w:t>
            </w:r>
            <w:r w:rsidR="004B26DA" w:rsidRPr="00B66A78">
              <w:rPr>
                <w:rFonts w:ascii="Garamond" w:hAnsi="Garamond" w:cs="Book Antiqua"/>
                <w:b/>
                <w:bCs/>
                <w:sz w:val="16"/>
                <w:szCs w:val="16"/>
              </w:rPr>
              <w:br/>
              <w:t>procedimenti di</w:t>
            </w:r>
            <w:r w:rsidR="004B26DA" w:rsidRPr="00B66A78">
              <w:rPr>
                <w:rFonts w:ascii="Garamond" w:hAnsi="Garamond" w:cs="Book Antiqua"/>
                <w:b/>
                <w:bCs/>
                <w:sz w:val="16"/>
                <w:szCs w:val="16"/>
              </w:rPr>
              <w:br/>
              <w:t>competenza</w:t>
            </w:r>
          </w:p>
        </w:tc>
      </w:tr>
      <w:tr w:rsidR="004B26DA" w:rsidRPr="00B66A78" w:rsidTr="00310C2D">
        <w:trPr>
          <w:cantSplit/>
          <w:trHeight w:hRule="exact" w:val="221"/>
        </w:trPr>
        <w:tc>
          <w:tcPr>
            <w:tcW w:w="1565" w:type="dxa"/>
            <w:vMerge/>
            <w:tcBorders>
              <w:top w:val="nil"/>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p>
        </w:tc>
        <w:tc>
          <w:tcPr>
            <w:tcW w:w="427"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8.3</w:t>
            </w:r>
          </w:p>
        </w:tc>
        <w:tc>
          <w:tcPr>
            <w:tcW w:w="1416"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Monitoraggio tempi</w:t>
            </w:r>
          </w:p>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procedimentali</w:t>
            </w:r>
          </w:p>
        </w:tc>
        <w:tc>
          <w:tcPr>
            <w:tcW w:w="1416" w:type="dxa"/>
            <w:tcBorders>
              <w:top w:val="single" w:sz="4" w:space="0" w:color="auto"/>
              <w:left w:val="single" w:sz="4" w:space="0" w:color="auto"/>
              <w:bottom w:val="single" w:sz="4" w:space="0" w:color="auto"/>
              <w:right w:val="single" w:sz="4" w:space="0" w:color="auto"/>
            </w:tcBorders>
            <w:vAlign w:val="bottom"/>
          </w:tcPr>
          <w:p w:rsidR="004B26DA" w:rsidRPr="00B66A78" w:rsidRDefault="004B26DA" w:rsidP="00310C2D">
            <w:pPr>
              <w:tabs>
                <w:tab w:val="left" w:pos="1008"/>
              </w:tabs>
              <w:kinsoku w:val="0"/>
              <w:overflowPunct w:val="0"/>
              <w:spacing w:after="0" w:line="240" w:lineRule="auto"/>
              <w:jc w:val="center"/>
              <w:textAlignment w:val="baseline"/>
              <w:rPr>
                <w:rFonts w:ascii="Garamond" w:hAnsi="Garamond" w:cs="Book Antiqua"/>
                <w:b/>
                <w:bCs/>
                <w:spacing w:val="-28"/>
                <w:sz w:val="16"/>
                <w:szCs w:val="16"/>
              </w:rPr>
            </w:pPr>
            <w:r w:rsidRPr="00B66A78">
              <w:rPr>
                <w:rFonts w:ascii="Garamond" w:hAnsi="Garamond" w:cs="Book Antiqua"/>
                <w:b/>
                <w:bCs/>
                <w:spacing w:val="-28"/>
                <w:sz w:val="16"/>
                <w:szCs w:val="16"/>
              </w:rPr>
              <w:t>Art. 24</w:t>
            </w:r>
            <w:r w:rsidRPr="00B66A78">
              <w:rPr>
                <w:rFonts w:ascii="Garamond" w:hAnsi="Garamond" w:cs="Book Antiqua"/>
                <w:b/>
                <w:bCs/>
                <w:spacing w:val="-28"/>
                <w:sz w:val="16"/>
                <w:szCs w:val="16"/>
              </w:rPr>
              <w:tab/>
              <w:t>2</w:t>
            </w:r>
          </w:p>
          <w:p w:rsidR="004B26DA" w:rsidRPr="00B66A78" w:rsidRDefault="004B26DA" w:rsidP="00310C2D">
            <w:pPr>
              <w:kinsoku w:val="0"/>
              <w:overflowPunct w:val="0"/>
              <w:spacing w:after="0" w:line="240" w:lineRule="auto"/>
              <w:jc w:val="right"/>
              <w:textAlignment w:val="baseline"/>
              <w:rPr>
                <w:rFonts w:ascii="Garamond" w:hAnsi="Garamond" w:cs="Book Antiqua"/>
                <w:b/>
                <w:bCs/>
                <w:spacing w:val="-1"/>
                <w:sz w:val="16"/>
                <w:szCs w:val="16"/>
              </w:rPr>
            </w:pPr>
            <w:r w:rsidRPr="00B66A78">
              <w:rPr>
                <w:rFonts w:ascii="Garamond" w:hAnsi="Garamond" w:cs="Book Antiqua"/>
                <w:b/>
                <w:bCs/>
                <w:spacing w:val="-1"/>
                <w:sz w:val="16"/>
                <w:szCs w:val="16"/>
              </w:rPr>
              <w:t>co.</w:t>
            </w:r>
          </w:p>
        </w:tc>
        <w:tc>
          <w:tcPr>
            <w:tcW w:w="6806"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Norma abrogata dal d.lgs. 97/2016.</w:t>
            </w:r>
          </w:p>
        </w:tc>
        <w:tc>
          <w:tcPr>
            <w:tcW w:w="1133"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cantSplit/>
          <w:trHeight w:hRule="exact" w:val="634"/>
        </w:trPr>
        <w:tc>
          <w:tcPr>
            <w:tcW w:w="1565"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133"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608" w:left="974" w:header="720" w:footer="720" w:gutter="0"/>
          <w:cols w:space="720"/>
          <w:noEndnote/>
        </w:sectPr>
      </w:pPr>
    </w:p>
    <w:tbl>
      <w:tblPr>
        <w:tblW w:w="0" w:type="auto"/>
        <w:tblInd w:w="15" w:type="dxa"/>
        <w:tblLayout w:type="fixed"/>
        <w:tblCellMar>
          <w:left w:w="0" w:type="dxa"/>
          <w:right w:w="0" w:type="dxa"/>
        </w:tblCellMar>
        <w:tblLook w:val="0000"/>
      </w:tblPr>
      <w:tblGrid>
        <w:gridCol w:w="1565"/>
        <w:gridCol w:w="427"/>
        <w:gridCol w:w="1416"/>
        <w:gridCol w:w="1416"/>
        <w:gridCol w:w="6806"/>
        <w:gridCol w:w="1133"/>
        <w:gridCol w:w="2131"/>
      </w:tblGrid>
      <w:tr w:rsidR="00B47742" w:rsidRPr="00B66A78" w:rsidTr="00310C2D">
        <w:trPr>
          <w:trHeight w:hRule="exact" w:val="1147"/>
        </w:trPr>
        <w:tc>
          <w:tcPr>
            <w:tcW w:w="1565" w:type="dxa"/>
            <w:tcBorders>
              <w:top w:val="single" w:sz="4" w:space="0" w:color="auto"/>
              <w:left w:val="single" w:sz="4" w:space="0" w:color="auto"/>
              <w:bottom w:val="single" w:sz="4" w:space="0" w:color="auto"/>
              <w:right w:val="single" w:sz="4" w:space="0" w:color="auto"/>
            </w:tcBorders>
          </w:tcPr>
          <w:p w:rsidR="00B47742" w:rsidRPr="00B66A78" w:rsidRDefault="00293C68" w:rsidP="00310C2D">
            <w:pPr>
              <w:kinsoku w:val="0"/>
              <w:overflowPunct w:val="0"/>
              <w:spacing w:after="0" w:line="240" w:lineRule="auto"/>
              <w:textAlignment w:val="baseline"/>
              <w:rPr>
                <w:rFonts w:ascii="Garamond" w:hAnsi="Garamond" w:cs="Book Antiqua"/>
                <w:sz w:val="16"/>
                <w:szCs w:val="16"/>
              </w:rPr>
            </w:pPr>
            <w:r w:rsidRPr="00293C68">
              <w:rPr>
                <w:rFonts w:ascii="Garamond" w:hAnsi="Garamond"/>
                <w:noProof/>
                <w:sz w:val="16"/>
                <w:szCs w:val="16"/>
              </w:rPr>
              <w:lastRenderedPageBreak/>
              <w:pict>
                <v:shape id="_x0000_s1084" type="#_x0000_t202" style="position:absolute;margin-left:294.1pt;margin-top:545pt;width:16.85pt;height:9.8pt;z-index:251688448;mso-wrap-edited:f;mso-wrap-distance-left:0;mso-wrap-distance-right:0;mso-position-horizontal-relative:page;mso-position-vertical-relative:page" wrapcoords="-62 0 -62 21600 21662 21600 21662 0 -62 0" o:allowincell="f" stroked="f">
                  <v:fill opacity="0"/>
                  <v:textbox inset="0,0,0,0">
                    <w:txbxContent>
                      <w:p w:rsidR="00B47742" w:rsidRDefault="00B47742" w:rsidP="00B47742">
                        <w:pPr>
                          <w:kinsoku w:val="0"/>
                          <w:overflowPunct w:val="0"/>
                          <w:spacing w:before="10" w:line="178" w:lineRule="exact"/>
                          <w:textAlignment w:val="baseline"/>
                          <w:rPr>
                            <w:rFonts w:ascii="Arial" w:hAnsi="Arial" w:cs="Arial"/>
                            <w:spacing w:val="14"/>
                            <w:sz w:val="16"/>
                            <w:szCs w:val="16"/>
                          </w:rPr>
                        </w:pPr>
                        <w:r>
                          <w:rPr>
                            <w:rFonts w:ascii="Arial" w:hAnsi="Arial" w:cs="Arial"/>
                            <w:spacing w:val="14"/>
                            <w:sz w:val="16"/>
                            <w:szCs w:val="16"/>
                          </w:rPr>
                          <w:t>11</w:t>
                        </w:r>
                      </w:p>
                    </w:txbxContent>
                  </v:textbox>
                  <w10:wrap type="square" anchorx="page" anchory="page"/>
                </v:shape>
              </w:pict>
            </w:r>
            <w:r w:rsidRPr="00293C68">
              <w:rPr>
                <w:rFonts w:ascii="Garamond" w:hAnsi="Garamond"/>
                <w:noProof/>
                <w:sz w:val="16"/>
                <w:szCs w:val="16"/>
              </w:rPr>
              <w:pict>
                <v:line id="_x0000_s1085" style="position:absolute;z-index:251689472;mso-wrap-distance-left:0;mso-wrap-distance-right:0;mso-position-horizontal-relative:page;mso-position-vertical-relative:page" from="317.75pt,550.3pt" to="501.65pt,550.3pt" o:allowincell="f" strokecolor="#4e81bd" strokeweight=".7pt">
                  <w10:wrap type="square" anchorx="page" anchory="page"/>
                </v:line>
              </w:pict>
            </w:r>
            <w:r w:rsidRPr="00293C68">
              <w:rPr>
                <w:rFonts w:ascii="Garamond" w:hAnsi="Garamond"/>
                <w:noProof/>
                <w:sz w:val="16"/>
                <w:szCs w:val="16"/>
              </w:rPr>
              <w:pict>
                <v:line id="_x0000_s1086" style="position:absolute;z-index:251690496;mso-wrap-distance-left:0;mso-wrap-distance-right:0;mso-position-horizontal-relative:page;mso-position-vertical-relative:page" from="93.6pt,550.3pt" to="277.5pt,550.3pt" o:allowincell="f" strokecolor="#4e81bd" strokeweight=".7pt">
                  <w10:wrap type="square" anchorx="page" anchory="page"/>
                </v:line>
              </w:pict>
            </w:r>
          </w:p>
        </w:tc>
        <w:tc>
          <w:tcPr>
            <w:tcW w:w="427"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8.4</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Dichiarazioni sostitutive e acquisizione d'ufficio dei dati</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35 co. 3</w:t>
            </w:r>
          </w:p>
        </w:tc>
        <w:tc>
          <w:tcPr>
            <w:tcW w:w="6806"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1133"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4" w:space="0" w:color="auto"/>
              <w:left w:val="single" w:sz="4" w:space="0" w:color="auto"/>
              <w:bottom w:val="single" w:sz="4" w:space="0" w:color="auto"/>
              <w:right w:val="single" w:sz="4" w:space="0" w:color="auto"/>
            </w:tcBorders>
          </w:tcPr>
          <w:p w:rsidR="00B47742" w:rsidRDefault="00B47742" w:rsidP="00B47742">
            <w:pPr>
              <w:jc w:val="center"/>
            </w:pPr>
            <w:r w:rsidRPr="005F65A7">
              <w:rPr>
                <w:rFonts w:ascii="Garamond" w:hAnsi="Garamond" w:cs="Book Antiqua"/>
                <w:b/>
                <w:bCs/>
                <w:sz w:val="16"/>
                <w:szCs w:val="16"/>
              </w:rPr>
              <w:t>Ciascun Settore per i</w:t>
            </w:r>
            <w:r w:rsidRPr="005F65A7">
              <w:rPr>
                <w:rFonts w:ascii="Garamond" w:hAnsi="Garamond" w:cs="Book Antiqua"/>
                <w:b/>
                <w:bCs/>
                <w:sz w:val="16"/>
                <w:szCs w:val="16"/>
              </w:rPr>
              <w:br/>
              <w:t>procedimenti di</w:t>
            </w:r>
            <w:r w:rsidRPr="005F65A7">
              <w:rPr>
                <w:rFonts w:ascii="Garamond" w:hAnsi="Garamond" w:cs="Book Antiqua"/>
                <w:b/>
                <w:bCs/>
                <w:sz w:val="16"/>
                <w:szCs w:val="16"/>
              </w:rPr>
              <w:br/>
              <w:t>competenza</w:t>
            </w:r>
          </w:p>
        </w:tc>
      </w:tr>
      <w:tr w:rsidR="00B47742" w:rsidRPr="00B66A78" w:rsidTr="00310C2D">
        <w:trPr>
          <w:cantSplit/>
          <w:trHeight w:hRule="exact" w:val="1143"/>
        </w:trPr>
        <w:tc>
          <w:tcPr>
            <w:tcW w:w="1565" w:type="dxa"/>
            <w:vMerge w:val="restart"/>
            <w:tcBorders>
              <w:top w:val="single" w:sz="4" w:space="0" w:color="auto"/>
              <w:left w:val="single" w:sz="4" w:space="0" w:color="auto"/>
              <w:bottom w:val="nil"/>
              <w:right w:val="single" w:sz="4" w:space="0" w:color="auto"/>
            </w:tcBorders>
          </w:tcPr>
          <w:p w:rsidR="00B47742" w:rsidRPr="00B66A78" w:rsidRDefault="00B47742" w:rsidP="004B26DA">
            <w:pPr>
              <w:widowControl w:val="0"/>
              <w:numPr>
                <w:ilvl w:val="0"/>
                <w:numId w:val="6"/>
              </w:numPr>
              <w:kinsoku w:val="0"/>
              <w:overflowPunct w:val="0"/>
              <w:spacing w:after="0" w:line="240" w:lineRule="auto"/>
              <w:jc w:val="right"/>
              <w:textAlignment w:val="baseline"/>
              <w:rPr>
                <w:rFonts w:ascii="Garamond" w:hAnsi="Garamond" w:cs="Book Antiqua"/>
                <w:b/>
                <w:bCs/>
                <w:spacing w:val="-4"/>
                <w:sz w:val="16"/>
                <w:szCs w:val="16"/>
              </w:rPr>
            </w:pPr>
            <w:r w:rsidRPr="00B66A78">
              <w:rPr>
                <w:rFonts w:ascii="Garamond" w:hAnsi="Garamond" w:cs="Book Antiqua"/>
                <w:b/>
                <w:bCs/>
                <w:spacing w:val="-4"/>
                <w:sz w:val="16"/>
                <w:szCs w:val="16"/>
              </w:rPr>
              <w:t>Provvedimenti</w:t>
            </w:r>
          </w:p>
        </w:tc>
        <w:tc>
          <w:tcPr>
            <w:tcW w:w="427"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9.1</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Provvedimenti organi indirizzo politico</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23</w:t>
            </w:r>
            <w:r w:rsidRPr="00B66A78">
              <w:rPr>
                <w:rFonts w:ascii="Garamond" w:hAnsi="Garamond" w:cs="Book Antiqua"/>
                <w:b/>
                <w:bCs/>
                <w:sz w:val="16"/>
                <w:szCs w:val="16"/>
              </w:rPr>
              <w:br/>
              <w:t>lett.d)</w:t>
            </w:r>
          </w:p>
        </w:tc>
        <w:tc>
          <w:tcPr>
            <w:tcW w:w="6806"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Elenco dei provvedimenti, con particolare riferimento ai provvedimenti finali dei procedimenti di:</w:t>
            </w:r>
          </w:p>
          <w:p w:rsidR="00B47742" w:rsidRPr="00B66A78" w:rsidRDefault="00B47742"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accordi stipulati dall'amministrazione con soggetti privati o con altre amministrazioni pubbliche.</w:t>
            </w:r>
          </w:p>
        </w:tc>
        <w:tc>
          <w:tcPr>
            <w:tcW w:w="1133"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Semestrale</w:t>
            </w:r>
          </w:p>
        </w:tc>
        <w:tc>
          <w:tcPr>
            <w:tcW w:w="2131" w:type="dxa"/>
            <w:tcBorders>
              <w:top w:val="single" w:sz="4" w:space="0" w:color="auto"/>
              <w:left w:val="single" w:sz="4" w:space="0" w:color="auto"/>
              <w:bottom w:val="single" w:sz="4" w:space="0" w:color="auto"/>
              <w:right w:val="single" w:sz="4" w:space="0" w:color="auto"/>
            </w:tcBorders>
          </w:tcPr>
          <w:p w:rsidR="00B47742" w:rsidRDefault="00B47742" w:rsidP="00B47742">
            <w:pPr>
              <w:jc w:val="center"/>
            </w:pPr>
            <w:r w:rsidRPr="005F65A7">
              <w:rPr>
                <w:rFonts w:ascii="Garamond" w:hAnsi="Garamond" w:cs="Book Antiqua"/>
                <w:b/>
                <w:bCs/>
                <w:sz w:val="16"/>
                <w:szCs w:val="16"/>
              </w:rPr>
              <w:t>Ciascun Settore per i</w:t>
            </w:r>
            <w:r w:rsidRPr="005F65A7">
              <w:rPr>
                <w:rFonts w:ascii="Garamond" w:hAnsi="Garamond" w:cs="Book Antiqua"/>
                <w:b/>
                <w:bCs/>
                <w:sz w:val="16"/>
                <w:szCs w:val="16"/>
              </w:rPr>
              <w:br/>
              <w:t>procedimenti di</w:t>
            </w:r>
            <w:r w:rsidRPr="005F65A7">
              <w:rPr>
                <w:rFonts w:ascii="Garamond" w:hAnsi="Garamond" w:cs="Book Antiqua"/>
                <w:b/>
                <w:bCs/>
                <w:sz w:val="16"/>
                <w:szCs w:val="16"/>
              </w:rPr>
              <w:br/>
              <w:t>competenza</w:t>
            </w:r>
          </w:p>
        </w:tc>
      </w:tr>
      <w:tr w:rsidR="00B47742" w:rsidRPr="00B66A78" w:rsidTr="00310C2D">
        <w:trPr>
          <w:cantSplit/>
          <w:trHeight w:hRule="exact" w:val="1147"/>
        </w:trPr>
        <w:tc>
          <w:tcPr>
            <w:tcW w:w="1565" w:type="dxa"/>
            <w:vMerge/>
            <w:tcBorders>
              <w:top w:val="nil"/>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textAlignment w:val="baseline"/>
              <w:rPr>
                <w:rFonts w:ascii="Garamond" w:hAnsi="Garamond" w:cs="Book Antiqua"/>
                <w:b/>
                <w:bCs/>
                <w:sz w:val="16"/>
                <w:szCs w:val="16"/>
              </w:rPr>
            </w:pPr>
          </w:p>
        </w:tc>
        <w:tc>
          <w:tcPr>
            <w:tcW w:w="427"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9.2</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Provvedimenti dirigenti</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23</w:t>
            </w:r>
            <w:r w:rsidRPr="00B66A78">
              <w:rPr>
                <w:rFonts w:ascii="Garamond" w:hAnsi="Garamond" w:cs="Book Antiqua"/>
                <w:b/>
                <w:bCs/>
                <w:sz w:val="16"/>
                <w:szCs w:val="16"/>
              </w:rPr>
              <w:br/>
              <w:t>lett.d)</w:t>
            </w:r>
          </w:p>
        </w:tc>
        <w:tc>
          <w:tcPr>
            <w:tcW w:w="6806"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Elenco dei provvedimenti, con particolare riferimento ai provvedimenti finali dei procedimenti di:</w:t>
            </w:r>
          </w:p>
          <w:p w:rsidR="00B47742" w:rsidRPr="00B66A78" w:rsidRDefault="00B47742"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accordi stipulati dall'amministrazione con soggetti privati o con altre amministrazioni pubbliche.</w:t>
            </w:r>
          </w:p>
        </w:tc>
        <w:tc>
          <w:tcPr>
            <w:tcW w:w="1133" w:type="dxa"/>
            <w:tcBorders>
              <w:top w:val="single" w:sz="4" w:space="0" w:color="auto"/>
              <w:left w:val="single" w:sz="4" w:space="0" w:color="auto"/>
              <w:bottom w:val="single" w:sz="4" w:space="0" w:color="auto"/>
              <w:right w:val="single" w:sz="4"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4" w:space="0" w:color="auto"/>
              <w:left w:val="single" w:sz="4" w:space="0" w:color="auto"/>
              <w:bottom w:val="single" w:sz="4" w:space="0" w:color="auto"/>
              <w:right w:val="single" w:sz="4" w:space="0" w:color="auto"/>
            </w:tcBorders>
          </w:tcPr>
          <w:p w:rsidR="00B47742" w:rsidRDefault="00B47742" w:rsidP="00B47742">
            <w:pPr>
              <w:jc w:val="center"/>
            </w:pPr>
            <w:r w:rsidRPr="005F65A7">
              <w:rPr>
                <w:rFonts w:ascii="Garamond" w:hAnsi="Garamond" w:cs="Book Antiqua"/>
                <w:b/>
                <w:bCs/>
                <w:sz w:val="16"/>
                <w:szCs w:val="16"/>
              </w:rPr>
              <w:t>Ciascun Settore per i</w:t>
            </w:r>
            <w:r w:rsidRPr="005F65A7">
              <w:rPr>
                <w:rFonts w:ascii="Garamond" w:hAnsi="Garamond" w:cs="Book Antiqua"/>
                <w:b/>
                <w:bCs/>
                <w:sz w:val="16"/>
                <w:szCs w:val="16"/>
              </w:rPr>
              <w:br/>
              <w:t>procedimenti di</w:t>
            </w:r>
            <w:r w:rsidRPr="005F65A7">
              <w:rPr>
                <w:rFonts w:ascii="Garamond" w:hAnsi="Garamond" w:cs="Book Antiqua"/>
                <w:b/>
                <w:bCs/>
                <w:sz w:val="16"/>
                <w:szCs w:val="16"/>
              </w:rPr>
              <w:br/>
              <w:t>competenza</w:t>
            </w:r>
          </w:p>
        </w:tc>
      </w:tr>
      <w:tr w:rsidR="004B26DA" w:rsidRPr="00B66A78" w:rsidTr="00310C2D">
        <w:trPr>
          <w:cantSplit/>
          <w:trHeight w:hRule="exact" w:val="221"/>
        </w:trPr>
        <w:tc>
          <w:tcPr>
            <w:tcW w:w="1565" w:type="dxa"/>
            <w:vMerge w:val="restart"/>
            <w:tcBorders>
              <w:top w:val="single" w:sz="4" w:space="0" w:color="auto"/>
              <w:left w:val="single" w:sz="4" w:space="0" w:color="auto"/>
              <w:bottom w:val="nil"/>
              <w:right w:val="single" w:sz="4" w:space="0" w:color="auto"/>
            </w:tcBorders>
          </w:tcPr>
          <w:p w:rsidR="004B26DA" w:rsidRPr="00B66A78" w:rsidRDefault="004B26DA" w:rsidP="004B26DA">
            <w:pPr>
              <w:widowControl w:val="0"/>
              <w:numPr>
                <w:ilvl w:val="0"/>
                <w:numId w:val="7"/>
              </w:numPr>
              <w:kinsoku w:val="0"/>
              <w:overflowPunct w:val="0"/>
              <w:spacing w:after="0" w:line="240" w:lineRule="auto"/>
              <w:ind w:left="0"/>
              <w:textAlignment w:val="baseline"/>
              <w:rPr>
                <w:rFonts w:ascii="Garamond" w:hAnsi="Garamond" w:cs="Book Antiqua"/>
                <w:b/>
                <w:bCs/>
                <w:sz w:val="16"/>
                <w:szCs w:val="16"/>
              </w:rPr>
            </w:pPr>
            <w:r w:rsidRPr="00B66A78">
              <w:rPr>
                <w:rFonts w:ascii="Garamond" w:hAnsi="Garamond" w:cs="Book Antiqua"/>
                <w:b/>
                <w:bCs/>
                <w:sz w:val="16"/>
                <w:szCs w:val="16"/>
              </w:rPr>
              <w:t>Controlli sulle imprese</w:t>
            </w:r>
          </w:p>
        </w:tc>
        <w:tc>
          <w:tcPr>
            <w:tcW w:w="427"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10</w:t>
            </w:r>
          </w:p>
        </w:tc>
        <w:tc>
          <w:tcPr>
            <w:tcW w:w="1416"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4" w:space="0" w:color="auto"/>
              <w:left w:val="single" w:sz="4" w:space="0" w:color="auto"/>
              <w:bottom w:val="single" w:sz="4" w:space="0" w:color="auto"/>
              <w:right w:val="single" w:sz="4" w:space="0" w:color="auto"/>
            </w:tcBorders>
            <w:vAlign w:val="center"/>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25</w:t>
            </w:r>
          </w:p>
        </w:tc>
        <w:tc>
          <w:tcPr>
            <w:tcW w:w="6806"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Norma abrogata dal d.lgs. 97/2016.</w:t>
            </w:r>
          </w:p>
        </w:tc>
        <w:tc>
          <w:tcPr>
            <w:tcW w:w="1133"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vMerge w:val="restart"/>
            <w:tcBorders>
              <w:top w:val="single" w:sz="4" w:space="0" w:color="auto"/>
              <w:left w:val="single" w:sz="4" w:space="0" w:color="auto"/>
              <w:bottom w:val="nil"/>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cantSplit/>
          <w:trHeight w:hRule="exact" w:val="389"/>
        </w:trPr>
        <w:tc>
          <w:tcPr>
            <w:tcW w:w="1565"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133"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vMerge/>
            <w:tcBorders>
              <w:top w:val="nil"/>
              <w:left w:val="single" w:sz="4" w:space="0" w:color="auto"/>
              <w:bottom w:val="single" w:sz="4" w:space="0" w:color="auto"/>
              <w:right w:val="single" w:sz="4"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608" w:left="974" w:header="720" w:footer="720" w:gutter="0"/>
          <w:cols w:space="720"/>
          <w:noEndnote/>
        </w:sectPr>
      </w:pP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310C2D">
        <w:trPr>
          <w:trHeight w:hRule="exact" w:val="4786"/>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293C68" w:rsidP="00310C2D">
            <w:pPr>
              <w:kinsoku w:val="0"/>
              <w:overflowPunct w:val="0"/>
              <w:spacing w:after="0" w:line="240" w:lineRule="auto"/>
              <w:textAlignment w:val="baseline"/>
              <w:rPr>
                <w:rFonts w:ascii="Garamond" w:hAnsi="Garamond" w:cs="Book Antiqua"/>
                <w:b/>
                <w:bCs/>
                <w:sz w:val="16"/>
                <w:szCs w:val="16"/>
              </w:rPr>
            </w:pPr>
            <w:r w:rsidRPr="00293C68">
              <w:rPr>
                <w:rFonts w:ascii="Garamond" w:hAnsi="Garamond"/>
                <w:noProof/>
                <w:sz w:val="16"/>
                <w:szCs w:val="16"/>
              </w:rPr>
              <w:lastRenderedPageBreak/>
              <w:pict>
                <v:shape id="_x0000_s1059" type="#_x0000_t202" style="position:absolute;margin-left:294.1pt;margin-top:545.45pt;width:17.8pt;height:9.2pt;z-index:251662848;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 w:line="178" w:lineRule="exact"/>
                          <w:textAlignment w:val="baseline"/>
                          <w:rPr>
                            <w:rFonts w:ascii="Arial" w:hAnsi="Arial" w:cs="Arial"/>
                            <w:spacing w:val="20"/>
                            <w:sz w:val="16"/>
                            <w:szCs w:val="16"/>
                          </w:rPr>
                        </w:pPr>
                        <w:r>
                          <w:rPr>
                            <w:rFonts w:ascii="Arial" w:hAnsi="Arial" w:cs="Arial"/>
                            <w:spacing w:val="20"/>
                            <w:sz w:val="16"/>
                            <w:szCs w:val="16"/>
                          </w:rPr>
                          <w:t>12</w:t>
                        </w:r>
                      </w:p>
                    </w:txbxContent>
                  </v:textbox>
                  <w10:wrap type="square" anchorx="page" anchory="page"/>
                </v:shape>
              </w:pict>
            </w:r>
            <w:r w:rsidRPr="00293C68">
              <w:rPr>
                <w:rFonts w:ascii="Garamond" w:hAnsi="Garamond"/>
                <w:noProof/>
                <w:sz w:val="16"/>
                <w:szCs w:val="16"/>
              </w:rPr>
              <w:pict>
                <v:line id="_x0000_s1060" style="position:absolute;z-index:251663872;mso-wrap-distance-left:0;mso-wrap-distance-right:0;mso-position-horizontal-relative:page;mso-position-vertical-relative:page" from="317.75pt,550.3pt" to="501.65pt,550.3pt" o:allowincell="f" strokecolor="#4e81bd" strokeweight=".7pt">
                  <w10:wrap type="square" anchorx="page" anchory="page"/>
                </v:line>
              </w:pict>
            </w:r>
            <w:r w:rsidRPr="00293C68">
              <w:rPr>
                <w:rFonts w:ascii="Garamond" w:hAnsi="Garamond"/>
                <w:noProof/>
                <w:sz w:val="16"/>
                <w:szCs w:val="16"/>
              </w:rPr>
              <w:pict>
                <v:line id="_x0000_s1061" style="position:absolute;z-index:251664896;mso-wrap-distance-left:0;mso-wrap-distance-right:0;mso-position-horizontal-relative:page;mso-position-vertical-relative:page" from="93.6pt,550.3pt" to="277.5pt,550.3pt" o:allowincell="f" strokecolor="#4e81bd" strokeweight=".7pt">
                  <w10:wrap type="square" anchorx="page" anchory="page"/>
                </v:line>
              </w:pict>
            </w:r>
            <w:r w:rsidR="004B26DA" w:rsidRPr="00B66A78">
              <w:rPr>
                <w:rFonts w:ascii="Garamond" w:hAnsi="Garamond" w:cs="Book Antiqua"/>
                <w:b/>
                <w:bCs/>
                <w:sz w:val="16"/>
                <w:szCs w:val="16"/>
              </w:rPr>
              <w:t>11. Bandi di gara e contratti</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37</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Le pubbliche amministrazioni e le stazioni appaltanti pubblicano:</w:t>
            </w:r>
          </w:p>
          <w:p w:rsidR="004B26DA" w:rsidRPr="00B66A78" w:rsidRDefault="004B26DA" w:rsidP="004B26DA">
            <w:pPr>
              <w:widowControl w:val="0"/>
              <w:numPr>
                <w:ilvl w:val="0"/>
                <w:numId w:val="8"/>
              </w:numPr>
              <w:kinsoku w:val="0"/>
              <w:overflowPunct w:val="0"/>
              <w:spacing w:after="0" w:line="240" w:lineRule="auto"/>
              <w:ind w:left="0"/>
              <w:textAlignment w:val="baseline"/>
              <w:rPr>
                <w:rFonts w:ascii="Garamond" w:hAnsi="Garamond" w:cs="Book Antiqua"/>
                <w:b/>
                <w:bCs/>
                <w:sz w:val="16"/>
                <w:szCs w:val="16"/>
              </w:rPr>
            </w:pPr>
            <w:r w:rsidRPr="00B66A78">
              <w:rPr>
                <w:rFonts w:ascii="Garamond" w:hAnsi="Garamond" w:cs="Book Antiqua"/>
                <w:b/>
                <w:bCs/>
                <w:sz w:val="16"/>
                <w:szCs w:val="16"/>
              </w:rPr>
              <w:t>i dati previsti dall'art. 1 co. 32 legge 190/2012:</w:t>
            </w:r>
          </w:p>
          <w:p w:rsidR="004B26DA" w:rsidRPr="00B66A78" w:rsidRDefault="004B26DA" w:rsidP="00310C2D">
            <w:pPr>
              <w:kinsoku w:val="0"/>
              <w:overflowPunct w:val="0"/>
              <w:spacing w:after="0" w:line="240" w:lineRule="auto"/>
              <w:jc w:val="both"/>
              <w:textAlignment w:val="baseline"/>
              <w:rPr>
                <w:rFonts w:ascii="Garamond" w:hAnsi="Garamond" w:cs="Book Antiqua"/>
                <w:b/>
                <w:bCs/>
                <w:spacing w:val="-2"/>
                <w:sz w:val="16"/>
                <w:szCs w:val="16"/>
              </w:rPr>
            </w:pPr>
            <w:r w:rsidRPr="00B66A78">
              <w:rPr>
                <w:rFonts w:ascii="Garamond" w:hAnsi="Garamond" w:cs="Book Antiqua"/>
                <w:b/>
                <w:bCs/>
                <w:spacing w:val="-2"/>
                <w:sz w:val="16"/>
                <w:szCs w:val="16"/>
              </w:rPr>
              <w:t>struttura proponente, oggetto del bando, elenco degli operatori invitati a presentare offerte, numero di offerenti che hanno partecipato, aggiudicatario, importo di aggiudicazione, tempi di completamento dell’opera, servizio, fornitura, importo delle somma liquidate, tabella riassuntiva delle informazioni relative all’anno precedente (art. 1 comma 32 legge 190/2012).</w:t>
            </w:r>
          </w:p>
          <w:p w:rsidR="004B26DA" w:rsidRPr="00B66A78" w:rsidRDefault="004B26DA" w:rsidP="004B26DA">
            <w:pPr>
              <w:widowControl w:val="0"/>
              <w:numPr>
                <w:ilvl w:val="0"/>
                <w:numId w:val="8"/>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gli atti e le informazioni oggetto di pubblicazione ai sensi del decreto legislativo 50/2016 (art. 29):</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Tutti gli atti delle amministrazioni aggiudicatrici e degli enti aggiudicatori relativi alla programmazione di lavori, opere, servizi e forniture, nonché alle procedure per l'affidamento di appalti pubblici di servizi, forniture, lavori e opere, di concorsi pubblici di progettazione, di concorsi di idee e di concessioni, compresi quelli tra enti nell'ambito del settore pubblico di cui all'articolo 5, ove non considerati riservati ai sensi dell'articolo 112 ovvero secretati ai sensi dell'articolo 162, devono essere pubblicati e aggiornati sul profilo del committente, nella sezione “Amministrazione trasparente”, con l'applicazione delle disposizioni di cui al decreto legislativo 14 marzo 2013, n. 33.</w:t>
            </w:r>
          </w:p>
          <w:p w:rsidR="004B26DA" w:rsidRPr="00B66A78" w:rsidRDefault="004B26DA" w:rsidP="00310C2D">
            <w:pPr>
              <w:kinsoku w:val="0"/>
              <w:overflowPunct w:val="0"/>
              <w:spacing w:after="0" w:line="240" w:lineRule="auto"/>
              <w:jc w:val="both"/>
              <w:textAlignment w:val="baseline"/>
              <w:rPr>
                <w:rFonts w:ascii="Garamond" w:hAnsi="Garamond" w:cs="Book Antiqua"/>
                <w:b/>
                <w:bCs/>
                <w:spacing w:val="-3"/>
                <w:sz w:val="16"/>
                <w:szCs w:val="16"/>
              </w:rPr>
            </w:pPr>
            <w:r w:rsidRPr="00B66A78">
              <w:rPr>
                <w:rFonts w:ascii="Garamond" w:hAnsi="Garamond" w:cs="Book Antiqua"/>
                <w:b/>
                <w:bCs/>
                <w:spacing w:val="-3"/>
                <w:sz w:val="16"/>
                <w:szCs w:val="16"/>
              </w:rPr>
              <w:t>Al fine di consentire l'eventuale proposizione del ricorso ai sensi dell’articolo 120 del codice del processo amministrativo, sono altresì pubblicati, nei successivi due giorni dalla data di adozione dei relativi atti, il provvedimento che determina le esclusioni dalla procedura di affidamento e le ammissioni all’esito delle valutazioni dei requisiti soggettivi, economico-finanziari e tecnico-professionali.</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 inoltre pubblicata la composizione della commissione giudicatrice e i curricula dei suoi componenti. Nella stessa sezione sono pubblicati anche i resoconti della gestione finanziaria dei contratti al termine della loro esecuzione.</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z w:val="16"/>
                <w:szCs w:val="16"/>
              </w:rPr>
              <w:t>Ciascun Settore</w:t>
            </w:r>
            <w:r w:rsidRPr="00B66A78">
              <w:rPr>
                <w:rFonts w:ascii="Garamond" w:hAnsi="Garamond" w:cs="Book Antiqua"/>
                <w:b/>
                <w:bCs/>
                <w:sz w:val="16"/>
                <w:szCs w:val="16"/>
              </w:rPr>
              <w:t xml:space="preserve"> per i</w:t>
            </w:r>
            <w:r w:rsidRPr="00B66A78">
              <w:rPr>
                <w:rFonts w:ascii="Garamond" w:hAnsi="Garamond" w:cs="Book Antiqua"/>
                <w:b/>
                <w:bCs/>
                <w:sz w:val="16"/>
                <w:szCs w:val="16"/>
              </w:rPr>
              <w:br/>
              <w:t>procedimenti di</w:t>
            </w:r>
            <w:r w:rsidRPr="00B66A78">
              <w:rPr>
                <w:rFonts w:ascii="Garamond" w:hAnsi="Garamond" w:cs="Book Antiqua"/>
                <w:b/>
                <w:bCs/>
                <w:sz w:val="16"/>
                <w:szCs w:val="16"/>
              </w:rPr>
              <w:br/>
              <w:t>competenza</w:t>
            </w:r>
          </w:p>
        </w:tc>
      </w:tr>
      <w:tr w:rsidR="004B26DA" w:rsidRPr="00B66A78" w:rsidTr="00310C2D">
        <w:trPr>
          <w:cantSplit/>
          <w:trHeight w:hRule="exact" w:val="1142"/>
        </w:trPr>
        <w:tc>
          <w:tcPr>
            <w:tcW w:w="1565" w:type="dxa"/>
            <w:vMerge w:val="restart"/>
            <w:tcBorders>
              <w:top w:val="single" w:sz="5" w:space="0" w:color="auto"/>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12. Sovvenzioni, contributi, sussidi, vantaggi economici</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12.</w:t>
            </w:r>
          </w:p>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4"/>
                <w:sz w:val="16"/>
                <w:szCs w:val="16"/>
              </w:rPr>
            </w:pPr>
            <w:r w:rsidRPr="00B66A78">
              <w:rPr>
                <w:rFonts w:ascii="Garamond" w:hAnsi="Garamond" w:cs="Book Antiqua"/>
                <w:b/>
                <w:bCs/>
                <w:spacing w:val="-4"/>
                <w:sz w:val="16"/>
                <w:szCs w:val="16"/>
              </w:rPr>
              <w:t>Criteri e modalità</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26 co. 1</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Regolamenti con i quali sono determinati criteri e modalità per la concessione di sovvenzioni, contributi, sussidi ed ausili finanziari e l’attribuzione di vantaggi economici di qualunque genere a persone ed enti pubblici e privati.</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5C6682" w:rsidP="00310C2D">
            <w:pPr>
              <w:kinsoku w:val="0"/>
              <w:overflowPunct w:val="0"/>
              <w:spacing w:after="0" w:line="240" w:lineRule="auto"/>
              <w:jc w:val="center"/>
              <w:textAlignment w:val="baseline"/>
              <w:rPr>
                <w:rFonts w:ascii="Garamond" w:hAnsi="Garamond" w:cs="Book Antiqua"/>
                <w:b/>
                <w:bCs/>
                <w:spacing w:val="-1"/>
                <w:sz w:val="16"/>
                <w:szCs w:val="16"/>
              </w:rPr>
            </w:pPr>
            <w:r w:rsidRPr="00BF2335">
              <w:rPr>
                <w:rFonts w:ascii="Garamond" w:hAnsi="Garamond" w:cs="Book Antiqua"/>
                <w:b/>
                <w:bCs/>
                <w:spacing w:val="-1"/>
                <w:sz w:val="16"/>
                <w:szCs w:val="16"/>
              </w:rPr>
              <w:t>Settore Amministrativo</w:t>
            </w:r>
          </w:p>
        </w:tc>
      </w:tr>
      <w:tr w:rsidR="004B26DA" w:rsidRPr="00B66A78" w:rsidTr="00310C2D">
        <w:trPr>
          <w:cantSplit/>
          <w:trHeight w:hRule="exact" w:val="1152"/>
        </w:trPr>
        <w:tc>
          <w:tcPr>
            <w:tcW w:w="1565" w:type="dxa"/>
            <w:vMerge/>
            <w:tcBorders>
              <w:top w:val="nil"/>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12.</w:t>
            </w:r>
          </w:p>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Atti di concessione</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26 co. 2</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Deliberazioni e determinazioni di concessione di sovvenzioni, contributi, sussidi ed ausili finanziari e l’attribuzione di vantaggi economici di qualunque genere a persone ed enti pubblici e privati di importo superiore a 1.000 euro.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5C6682" w:rsidP="005C6682">
            <w:pPr>
              <w:kinsoku w:val="0"/>
              <w:overflowPunct w:val="0"/>
              <w:spacing w:after="0" w:line="240" w:lineRule="auto"/>
              <w:jc w:val="center"/>
              <w:textAlignment w:val="baseline"/>
              <w:rPr>
                <w:rFonts w:ascii="Garamond" w:hAnsi="Garamond" w:cs="Book Antiqua"/>
                <w:b/>
                <w:bCs/>
                <w:sz w:val="16"/>
                <w:szCs w:val="16"/>
              </w:rPr>
            </w:pPr>
            <w:r w:rsidRPr="00BF2335">
              <w:rPr>
                <w:rFonts w:ascii="Garamond" w:hAnsi="Garamond" w:cs="Book Antiqua"/>
                <w:b/>
                <w:bCs/>
                <w:spacing w:val="-1"/>
                <w:sz w:val="16"/>
                <w:szCs w:val="16"/>
              </w:rPr>
              <w:t xml:space="preserve">Settore </w:t>
            </w:r>
            <w:r>
              <w:rPr>
                <w:rFonts w:ascii="Garamond" w:hAnsi="Garamond" w:cs="Book Antiqua"/>
                <w:b/>
                <w:bCs/>
                <w:spacing w:val="-1"/>
                <w:sz w:val="16"/>
                <w:szCs w:val="16"/>
              </w:rPr>
              <w:t>Finanziario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599" w:left="974" w:header="720" w:footer="720" w:gutter="0"/>
          <w:cols w:space="720"/>
          <w:noEndnote/>
        </w:sectPr>
      </w:pPr>
    </w:p>
    <w:p w:rsidR="004B26DA" w:rsidRPr="00B66A78" w:rsidRDefault="00293C68"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62" type="#_x0000_t202" style="position:absolute;margin-left:294.1pt;margin-top:545pt;width:18.05pt;height:9.8pt;z-index:251665920;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0" w:line="178" w:lineRule="exact"/>
                    <w:textAlignment w:val="baseline"/>
                    <w:rPr>
                      <w:rFonts w:ascii="Arial" w:hAnsi="Arial" w:cs="Arial"/>
                      <w:spacing w:val="22"/>
                      <w:sz w:val="16"/>
                      <w:szCs w:val="16"/>
                    </w:rPr>
                  </w:pPr>
                  <w:r>
                    <w:rPr>
                      <w:rFonts w:ascii="Arial" w:hAnsi="Arial" w:cs="Arial"/>
                      <w:spacing w:val="22"/>
                      <w:sz w:val="16"/>
                      <w:szCs w:val="16"/>
                    </w:rPr>
                    <w:t>13</w:t>
                  </w:r>
                </w:p>
              </w:txbxContent>
            </v:textbox>
            <w10:wrap type="square" anchorx="page" anchory="page"/>
          </v:shape>
        </w:pict>
      </w:r>
      <w:r>
        <w:rPr>
          <w:rFonts w:ascii="Garamond" w:hAnsi="Garamond"/>
          <w:noProof/>
          <w:sz w:val="16"/>
          <w:szCs w:val="16"/>
        </w:rPr>
        <w:pict>
          <v:line id="_x0000_s1063" style="position:absolute;z-index:251666944;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64" style="position:absolute;z-index:251667968;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18"/>
        <w:gridCol w:w="2146"/>
      </w:tblGrid>
      <w:tr w:rsidR="00FE2369" w:rsidRPr="00B66A78" w:rsidTr="00FE2369">
        <w:trPr>
          <w:trHeight w:hRule="exact" w:val="1603"/>
        </w:trPr>
        <w:tc>
          <w:tcPr>
            <w:tcW w:w="1565"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textAlignment w:val="baseline"/>
              <w:rPr>
                <w:rFonts w:ascii="Garamond" w:hAnsi="Garamond" w:cs="Book Antiqua"/>
                <w:sz w:val="16"/>
                <w:szCs w:val="16"/>
              </w:rPr>
            </w:pPr>
          </w:p>
        </w:tc>
        <w:tc>
          <w:tcPr>
            <w:tcW w:w="427"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27</w:t>
            </w:r>
          </w:p>
        </w:tc>
        <w:tc>
          <w:tcPr>
            <w:tcW w:w="6806"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Elenco (in formato tabellare aperto) dei soggetti beneficiari di sovvenzioni, contributi, sussidi ed ausili finanziari e l’attribuzione di vantaggi economici di qualunque genere a persone ed enti pubblici e privati.</w:t>
            </w:r>
          </w:p>
          <w:p w:rsidR="00FE2369" w:rsidRPr="00B66A78" w:rsidRDefault="00FE2369"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Per ciascuno: nome dell'impresa o dell'ente e i rispettivi dati fiscali o il nome di altro soggetto beneficiario; importo del vantaggio economico corrisposto; norma e titolo a base dell’attribuzione; ufficio e funzionario o dirigente responsabile del relativo procedimento amministrativo; modalità seguita per l'individuazione del beneficiario; link al progetto selezionato; link al curriculum del soggetto incaricato.</w:t>
            </w:r>
          </w:p>
        </w:tc>
        <w:tc>
          <w:tcPr>
            <w:tcW w:w="1118"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Annuale</w:t>
            </w:r>
          </w:p>
        </w:tc>
        <w:tc>
          <w:tcPr>
            <w:tcW w:w="2146" w:type="dxa"/>
            <w:tcBorders>
              <w:top w:val="single" w:sz="5" w:space="0" w:color="auto"/>
              <w:left w:val="single" w:sz="5" w:space="0" w:color="auto"/>
              <w:bottom w:val="single" w:sz="5" w:space="0" w:color="auto"/>
              <w:right w:val="single" w:sz="5" w:space="0" w:color="auto"/>
            </w:tcBorders>
          </w:tcPr>
          <w:p w:rsidR="00FE2369" w:rsidRDefault="00FE2369" w:rsidP="00FE2369">
            <w:pPr>
              <w:jc w:val="center"/>
            </w:pPr>
            <w:r w:rsidRPr="00C924AC">
              <w:rPr>
                <w:rFonts w:ascii="Garamond" w:hAnsi="Garamond" w:cs="Book Antiqua"/>
                <w:b/>
                <w:bCs/>
                <w:spacing w:val="-1"/>
                <w:sz w:val="16"/>
                <w:szCs w:val="16"/>
              </w:rPr>
              <w:t>Settore Finanziario</w:t>
            </w:r>
          </w:p>
        </w:tc>
      </w:tr>
      <w:tr w:rsidR="00FE2369" w:rsidRPr="00B66A78" w:rsidTr="00FE2369">
        <w:trPr>
          <w:cantSplit/>
          <w:trHeight w:hRule="exact" w:val="2002"/>
        </w:trPr>
        <w:tc>
          <w:tcPr>
            <w:tcW w:w="1565" w:type="dxa"/>
            <w:vMerge w:val="restart"/>
            <w:tcBorders>
              <w:top w:val="single" w:sz="5" w:space="0" w:color="auto"/>
              <w:left w:val="single" w:sz="5" w:space="0" w:color="auto"/>
              <w:bottom w:val="nil"/>
              <w:right w:val="single" w:sz="5" w:space="0" w:color="auto"/>
            </w:tcBorders>
          </w:tcPr>
          <w:p w:rsidR="00FE2369" w:rsidRPr="00B66A78" w:rsidRDefault="00FE2369"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13. Bilanci</w:t>
            </w:r>
          </w:p>
        </w:tc>
        <w:tc>
          <w:tcPr>
            <w:tcW w:w="427"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13.</w:t>
            </w:r>
          </w:p>
          <w:p w:rsidR="00FE2369" w:rsidRPr="00B66A78" w:rsidRDefault="00FE2369"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w:t>
            </w:r>
          </w:p>
        </w:tc>
        <w:tc>
          <w:tcPr>
            <w:tcW w:w="1416"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Bilancio preventivo e consuntivo</w:t>
            </w:r>
          </w:p>
        </w:tc>
        <w:tc>
          <w:tcPr>
            <w:tcW w:w="1416"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29</w:t>
            </w:r>
            <w:r w:rsidRPr="00B66A78">
              <w:rPr>
                <w:rFonts w:ascii="Garamond" w:hAnsi="Garamond" w:cs="Book Antiqua"/>
                <w:b/>
                <w:bCs/>
                <w:sz w:val="16"/>
                <w:szCs w:val="16"/>
              </w:rPr>
              <w:br/>
              <w:t>co. 1 e 1-bis</w:t>
            </w:r>
          </w:p>
        </w:tc>
        <w:tc>
          <w:tcPr>
            <w:tcW w:w="6806"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jc w:val="both"/>
              <w:textAlignment w:val="baseline"/>
              <w:rPr>
                <w:rFonts w:ascii="Garamond" w:hAnsi="Garamond" w:cs="Book Antiqua"/>
                <w:b/>
                <w:bCs/>
                <w:spacing w:val="-3"/>
                <w:sz w:val="16"/>
                <w:szCs w:val="16"/>
              </w:rPr>
            </w:pPr>
            <w:r w:rsidRPr="00B66A78">
              <w:rPr>
                <w:rFonts w:ascii="Garamond" w:hAnsi="Garamond" w:cs="Book Antiqua"/>
                <w:b/>
                <w:bCs/>
                <w:spacing w:val="-3"/>
                <w:sz w:val="16"/>
                <w:szCs w:val="16"/>
              </w:rPr>
              <w:t>Le pubbliche amministrazioni pubblicano i documenti e gli allegati del bilancio preventivo e del conto consuntivo entro trenta giorni dalla loro adozione, nonché i dati relativi al bilancio di previsione e a quello consuntivo in forma sintetica, aggregata e semplificata, anche con il</w:t>
            </w:r>
          </w:p>
          <w:p w:rsidR="00FE2369" w:rsidRPr="00B66A78" w:rsidRDefault="00FE2369" w:rsidP="00310C2D">
            <w:pPr>
              <w:tabs>
                <w:tab w:val="left" w:pos="720"/>
                <w:tab w:val="left" w:pos="2232"/>
                <w:tab w:val="left" w:pos="3024"/>
                <w:tab w:val="left" w:pos="3240"/>
                <w:tab w:val="left" w:pos="3672"/>
                <w:tab w:val="left" w:pos="3960"/>
                <w:tab w:val="left" w:pos="5616"/>
                <w:tab w:val="right" w:pos="6696"/>
              </w:tabs>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ricorso</w:t>
            </w:r>
            <w:r w:rsidRPr="00B66A78">
              <w:rPr>
                <w:rFonts w:ascii="Garamond" w:hAnsi="Garamond" w:cs="Book Antiqua"/>
                <w:b/>
                <w:bCs/>
                <w:sz w:val="16"/>
                <w:szCs w:val="16"/>
              </w:rPr>
              <w:tab/>
              <w:t>a rappresentazioni</w:t>
            </w:r>
            <w:r w:rsidRPr="00B66A78">
              <w:rPr>
                <w:rFonts w:ascii="Garamond" w:hAnsi="Garamond" w:cs="Book Antiqua"/>
                <w:b/>
                <w:bCs/>
                <w:sz w:val="16"/>
                <w:szCs w:val="16"/>
              </w:rPr>
              <w:tab/>
              <w:t>grafiche,</w:t>
            </w:r>
            <w:r w:rsidRPr="00B66A78">
              <w:rPr>
                <w:rFonts w:ascii="Garamond" w:hAnsi="Garamond" w:cs="Book Antiqua"/>
                <w:b/>
                <w:bCs/>
                <w:sz w:val="16"/>
                <w:szCs w:val="16"/>
              </w:rPr>
              <w:tab/>
              <w:t>al</w:t>
            </w:r>
            <w:r w:rsidRPr="00B66A78">
              <w:rPr>
                <w:rFonts w:ascii="Garamond" w:hAnsi="Garamond" w:cs="Book Antiqua"/>
                <w:b/>
                <w:bCs/>
                <w:sz w:val="16"/>
                <w:szCs w:val="16"/>
              </w:rPr>
              <w:tab/>
              <w:t>fine</w:t>
            </w:r>
            <w:r w:rsidRPr="00B66A78">
              <w:rPr>
                <w:rFonts w:ascii="Garamond" w:hAnsi="Garamond" w:cs="Book Antiqua"/>
                <w:b/>
                <w:bCs/>
                <w:sz w:val="16"/>
                <w:szCs w:val="16"/>
              </w:rPr>
              <w:tab/>
              <w:t>di</w:t>
            </w:r>
            <w:r w:rsidRPr="00B66A78">
              <w:rPr>
                <w:rFonts w:ascii="Garamond" w:hAnsi="Garamond" w:cs="Book Antiqua"/>
                <w:b/>
                <w:bCs/>
                <w:sz w:val="16"/>
                <w:szCs w:val="16"/>
              </w:rPr>
              <w:tab/>
              <w:t>assicurare la piena</w:t>
            </w:r>
            <w:r w:rsidRPr="00B66A78">
              <w:rPr>
                <w:rFonts w:ascii="Garamond" w:hAnsi="Garamond" w:cs="Book Antiqua"/>
                <w:b/>
                <w:bCs/>
                <w:sz w:val="16"/>
                <w:szCs w:val="16"/>
              </w:rPr>
              <w:tab/>
              <w:t>accessibilità</w:t>
            </w:r>
            <w:r w:rsidRPr="00B66A78">
              <w:rPr>
                <w:rFonts w:ascii="Garamond" w:hAnsi="Garamond" w:cs="Book Antiqua"/>
                <w:b/>
                <w:bCs/>
                <w:sz w:val="16"/>
                <w:szCs w:val="16"/>
              </w:rPr>
              <w:tab/>
              <w:t>e</w:t>
            </w:r>
            <w:r w:rsidRPr="00B66A78">
              <w:rPr>
                <w:rFonts w:ascii="Garamond" w:hAnsi="Garamond" w:cs="Book Antiqua"/>
                <w:b/>
                <w:bCs/>
                <w:sz w:val="16"/>
                <w:szCs w:val="16"/>
              </w:rPr>
              <w:br/>
              <w:t>comprensibilità.</w:t>
            </w:r>
          </w:p>
          <w:p w:rsidR="00FE2369" w:rsidRPr="00B66A78" w:rsidRDefault="00FE2369"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e rendono accessibili, anche attraverso il ricorso ad un portale unico, i dati relativi alle entrate e alla spesa di cui ai propri bilanci preventivi e consuntivi in formato tabellare aperto che ne consenta l'esportazione, il trattamento e il riutilizzo, secondo uno schema tipo e modalità definiti con decreto del Presidente del Consiglio dei ministri da adottare sentita la Conferenza unificata.</w:t>
            </w:r>
          </w:p>
        </w:tc>
        <w:tc>
          <w:tcPr>
            <w:tcW w:w="1118"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46" w:type="dxa"/>
            <w:tcBorders>
              <w:top w:val="single" w:sz="5" w:space="0" w:color="auto"/>
              <w:left w:val="single" w:sz="5" w:space="0" w:color="auto"/>
              <w:bottom w:val="single" w:sz="5" w:space="0" w:color="auto"/>
              <w:right w:val="single" w:sz="5" w:space="0" w:color="auto"/>
            </w:tcBorders>
          </w:tcPr>
          <w:p w:rsidR="00FE2369" w:rsidRDefault="00FE2369" w:rsidP="00FE2369">
            <w:pPr>
              <w:jc w:val="center"/>
            </w:pPr>
            <w:r w:rsidRPr="00C924AC">
              <w:rPr>
                <w:rFonts w:ascii="Garamond" w:hAnsi="Garamond" w:cs="Book Antiqua"/>
                <w:b/>
                <w:bCs/>
                <w:spacing w:val="-1"/>
                <w:sz w:val="16"/>
                <w:szCs w:val="16"/>
              </w:rPr>
              <w:t>Settore Finanziario</w:t>
            </w:r>
          </w:p>
        </w:tc>
      </w:tr>
      <w:tr w:rsidR="00FE2369" w:rsidRPr="00B66A78" w:rsidTr="00FE2369">
        <w:trPr>
          <w:cantSplit/>
          <w:trHeight w:hRule="exact" w:val="1200"/>
        </w:trPr>
        <w:tc>
          <w:tcPr>
            <w:tcW w:w="1565" w:type="dxa"/>
            <w:vMerge/>
            <w:tcBorders>
              <w:top w:val="nil"/>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13.</w:t>
            </w:r>
          </w:p>
          <w:p w:rsidR="00FE2369" w:rsidRPr="00B66A78" w:rsidRDefault="00FE2369"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w:t>
            </w:r>
          </w:p>
        </w:tc>
        <w:tc>
          <w:tcPr>
            <w:tcW w:w="1416"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Piano degli indicatori e risultati attesi di bilancio</w:t>
            </w:r>
          </w:p>
        </w:tc>
        <w:tc>
          <w:tcPr>
            <w:tcW w:w="1416"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29 co. 2</w:t>
            </w:r>
          </w:p>
        </w:tc>
        <w:tc>
          <w:tcPr>
            <w:tcW w:w="6806"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w:t>
            </w:r>
          </w:p>
          <w:p w:rsidR="00FE2369" w:rsidRPr="00B66A78" w:rsidRDefault="00FE2369" w:rsidP="00310C2D">
            <w:pPr>
              <w:tabs>
                <w:tab w:val="left" w:pos="648"/>
                <w:tab w:val="left" w:pos="1440"/>
                <w:tab w:val="left" w:pos="1656"/>
                <w:tab w:val="left" w:pos="1944"/>
                <w:tab w:val="left" w:pos="3024"/>
                <w:tab w:val="left" w:pos="3312"/>
                <w:tab w:val="left" w:pos="4032"/>
                <w:tab w:val="left" w:pos="4392"/>
                <w:tab w:val="left" w:pos="5184"/>
                <w:tab w:val="left" w:pos="5832"/>
                <w:tab w:val="right" w:pos="6696"/>
              </w:tabs>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valori</w:t>
            </w:r>
            <w:r w:rsidRPr="00B66A78">
              <w:rPr>
                <w:rFonts w:ascii="Garamond" w:hAnsi="Garamond" w:cs="Book Antiqua"/>
                <w:b/>
                <w:bCs/>
                <w:sz w:val="16"/>
                <w:szCs w:val="16"/>
              </w:rPr>
              <w:tab/>
              <w:t>obiettivo</w:t>
            </w:r>
            <w:r w:rsidRPr="00B66A78">
              <w:rPr>
                <w:rFonts w:ascii="Garamond" w:hAnsi="Garamond" w:cs="Book Antiqua"/>
                <w:b/>
                <w:bCs/>
                <w:sz w:val="16"/>
                <w:szCs w:val="16"/>
              </w:rPr>
              <w:tab/>
              <w:t>e</w:t>
            </w:r>
            <w:r w:rsidRPr="00B66A78">
              <w:rPr>
                <w:rFonts w:ascii="Garamond" w:hAnsi="Garamond" w:cs="Book Antiqua"/>
                <w:b/>
                <w:bCs/>
                <w:sz w:val="16"/>
                <w:szCs w:val="16"/>
              </w:rPr>
              <w:tab/>
              <w:t>la</w:t>
            </w:r>
            <w:r w:rsidRPr="00B66A78">
              <w:rPr>
                <w:rFonts w:ascii="Garamond" w:hAnsi="Garamond" w:cs="Book Antiqua"/>
                <w:b/>
                <w:bCs/>
                <w:sz w:val="16"/>
                <w:szCs w:val="16"/>
              </w:rPr>
              <w:tab/>
              <w:t>soppressione</w:t>
            </w:r>
            <w:r w:rsidRPr="00B66A78">
              <w:rPr>
                <w:rFonts w:ascii="Garamond" w:hAnsi="Garamond" w:cs="Book Antiqua"/>
                <w:b/>
                <w:bCs/>
                <w:sz w:val="16"/>
                <w:szCs w:val="16"/>
              </w:rPr>
              <w:tab/>
              <w:t>di</w:t>
            </w:r>
            <w:r w:rsidRPr="00B66A78">
              <w:rPr>
                <w:rFonts w:ascii="Garamond" w:hAnsi="Garamond" w:cs="Book Antiqua"/>
                <w:b/>
                <w:bCs/>
                <w:sz w:val="16"/>
                <w:szCs w:val="16"/>
              </w:rPr>
              <w:tab/>
              <w:t>obiettivi</w:t>
            </w:r>
            <w:r w:rsidRPr="00B66A78">
              <w:rPr>
                <w:rFonts w:ascii="Garamond" w:hAnsi="Garamond" w:cs="Book Antiqua"/>
                <w:b/>
                <w:bCs/>
                <w:sz w:val="16"/>
                <w:szCs w:val="16"/>
              </w:rPr>
              <w:tab/>
              <w:t>già</w:t>
            </w:r>
            <w:r w:rsidRPr="00B66A78">
              <w:rPr>
                <w:rFonts w:ascii="Garamond" w:hAnsi="Garamond" w:cs="Book Antiqua"/>
                <w:b/>
                <w:bCs/>
                <w:sz w:val="16"/>
                <w:szCs w:val="16"/>
              </w:rPr>
              <w:tab/>
              <w:t>raggiunti</w:t>
            </w:r>
            <w:r w:rsidRPr="00B66A78">
              <w:rPr>
                <w:rFonts w:ascii="Garamond" w:hAnsi="Garamond" w:cs="Book Antiqua"/>
                <w:b/>
                <w:bCs/>
                <w:sz w:val="16"/>
                <w:szCs w:val="16"/>
              </w:rPr>
              <w:tab/>
              <w:t>oppure</w:t>
            </w:r>
            <w:r w:rsidRPr="00B66A78">
              <w:rPr>
                <w:rFonts w:ascii="Garamond" w:hAnsi="Garamond" w:cs="Book Antiqua"/>
                <w:b/>
                <w:bCs/>
                <w:sz w:val="16"/>
                <w:szCs w:val="16"/>
              </w:rPr>
              <w:tab/>
              <w:t>oggetto</w:t>
            </w:r>
            <w:r w:rsidRPr="00B66A78">
              <w:rPr>
                <w:rFonts w:ascii="Garamond" w:hAnsi="Garamond" w:cs="Book Antiqua"/>
                <w:b/>
                <w:bCs/>
                <w:sz w:val="16"/>
                <w:szCs w:val="16"/>
              </w:rPr>
              <w:tab/>
              <w:t>di</w:t>
            </w:r>
            <w:r w:rsidRPr="00B66A78">
              <w:rPr>
                <w:rFonts w:ascii="Garamond" w:hAnsi="Garamond" w:cs="Book Antiqua"/>
                <w:b/>
                <w:bCs/>
                <w:sz w:val="16"/>
                <w:szCs w:val="16"/>
              </w:rPr>
              <w:br/>
              <w:t>ripianificazione.</w:t>
            </w:r>
          </w:p>
        </w:tc>
        <w:tc>
          <w:tcPr>
            <w:tcW w:w="1118" w:type="dxa"/>
            <w:tcBorders>
              <w:top w:val="single" w:sz="5" w:space="0" w:color="auto"/>
              <w:left w:val="single" w:sz="5" w:space="0" w:color="auto"/>
              <w:bottom w:val="single" w:sz="5" w:space="0" w:color="auto"/>
              <w:right w:val="single" w:sz="5" w:space="0" w:color="auto"/>
            </w:tcBorders>
          </w:tcPr>
          <w:p w:rsidR="00FE2369" w:rsidRPr="00B66A78" w:rsidRDefault="00FE2369"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46" w:type="dxa"/>
            <w:tcBorders>
              <w:top w:val="single" w:sz="5" w:space="0" w:color="auto"/>
              <w:left w:val="single" w:sz="5" w:space="0" w:color="auto"/>
              <w:bottom w:val="single" w:sz="5" w:space="0" w:color="auto"/>
              <w:right w:val="single" w:sz="5" w:space="0" w:color="auto"/>
            </w:tcBorders>
          </w:tcPr>
          <w:p w:rsidR="00FE2369" w:rsidRDefault="00FE2369" w:rsidP="00FE2369">
            <w:pPr>
              <w:jc w:val="center"/>
            </w:pPr>
            <w:r w:rsidRPr="00C924AC">
              <w:rPr>
                <w:rFonts w:ascii="Garamond" w:hAnsi="Garamond" w:cs="Book Antiqua"/>
                <w:b/>
                <w:bCs/>
                <w:spacing w:val="-1"/>
                <w:sz w:val="16"/>
                <w:szCs w:val="16"/>
              </w:rPr>
              <w:t>Settore Finanziario</w:t>
            </w:r>
          </w:p>
        </w:tc>
      </w:tr>
      <w:tr w:rsidR="004B26DA" w:rsidRPr="00B66A78" w:rsidTr="00FE2369">
        <w:trPr>
          <w:cantSplit/>
          <w:trHeight w:hRule="exact" w:val="609"/>
        </w:trPr>
        <w:tc>
          <w:tcPr>
            <w:tcW w:w="1565" w:type="dxa"/>
            <w:vMerge w:val="restart"/>
            <w:tcBorders>
              <w:top w:val="single" w:sz="5" w:space="0" w:color="auto"/>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14. Beni immobili e gestione patrimonio</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14.</w:t>
            </w:r>
          </w:p>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Patrimonio immobiliare</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30</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le informazioni identificative degli immobili posseduti e di quelli detenuti, nonché i canoni di locazione o di affitto versati o percepiti.</w:t>
            </w:r>
          </w:p>
        </w:tc>
        <w:tc>
          <w:tcPr>
            <w:tcW w:w="1118"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46" w:type="dxa"/>
            <w:tcBorders>
              <w:top w:val="single" w:sz="5" w:space="0" w:color="auto"/>
              <w:left w:val="single" w:sz="5" w:space="0" w:color="auto"/>
              <w:bottom w:val="single" w:sz="5" w:space="0" w:color="auto"/>
              <w:right w:val="single" w:sz="5" w:space="0" w:color="auto"/>
            </w:tcBorders>
          </w:tcPr>
          <w:p w:rsidR="004B26DA" w:rsidRPr="00B66A78" w:rsidRDefault="00B47742" w:rsidP="00FE2369">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 xml:space="preserve">Settore </w:t>
            </w:r>
            <w:r w:rsidR="00FE2369">
              <w:rPr>
                <w:rFonts w:ascii="Garamond" w:hAnsi="Garamond" w:cs="Book Antiqua"/>
                <w:b/>
                <w:bCs/>
                <w:spacing w:val="-1"/>
                <w:sz w:val="16"/>
                <w:szCs w:val="16"/>
              </w:rPr>
              <w:t>Edilizia Urbanistica</w:t>
            </w:r>
          </w:p>
        </w:tc>
      </w:tr>
      <w:tr w:rsidR="004B26DA" w:rsidRPr="00B66A78" w:rsidTr="00FE2369">
        <w:trPr>
          <w:cantSplit/>
          <w:trHeight w:hRule="exact" w:val="706"/>
        </w:trPr>
        <w:tc>
          <w:tcPr>
            <w:tcW w:w="1565" w:type="dxa"/>
            <w:vMerge/>
            <w:tcBorders>
              <w:top w:val="nil"/>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14.</w:t>
            </w:r>
          </w:p>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Canoni di locazione o affitto</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30</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le informazioni identificative degli immobili posseduti e di quelli detenuti, nonché i canoni di locazione o di affitto versati o percepiti.</w:t>
            </w:r>
          </w:p>
        </w:tc>
        <w:tc>
          <w:tcPr>
            <w:tcW w:w="1118"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w:t>
            </w:r>
          </w:p>
        </w:tc>
        <w:tc>
          <w:tcPr>
            <w:tcW w:w="2146" w:type="dxa"/>
            <w:tcBorders>
              <w:top w:val="single" w:sz="5" w:space="0" w:color="auto"/>
              <w:left w:val="single" w:sz="5" w:space="0" w:color="auto"/>
              <w:bottom w:val="single" w:sz="5" w:space="0" w:color="auto"/>
              <w:right w:val="single" w:sz="5" w:space="0" w:color="auto"/>
            </w:tcBorders>
          </w:tcPr>
          <w:p w:rsidR="004B26DA" w:rsidRPr="00B66A78" w:rsidRDefault="00FE2369" w:rsidP="00310C2D">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Edilizia Urbanistica</w:t>
            </w:r>
          </w:p>
        </w:tc>
      </w:tr>
      <w:tr w:rsidR="004B26DA" w:rsidRPr="00B66A78" w:rsidTr="00FE2369">
        <w:trPr>
          <w:trHeight w:hRule="exact" w:val="1407"/>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15. Controlli e rilievi sull'amministrazi one</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15</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31</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gli atti degli organismi indipendenti di valutazione o nuclei di valutazione, procedendo all'indicazione in forma anonima dei dati personali eventualmente presenti. Pubblicano, inoltre, la relazione degli organi di revisione amministrativa e contabile al bilancio di previsione o budget, alle relative variazioni e al conto consuntivo o bilancio di esercizio nonché tutti i rilievi ancorché non recepiti della Corte dei conti riguardanti l'organizzazione e l'attività delle amministrazioni stesse e dei loro uffici.</w:t>
            </w:r>
          </w:p>
        </w:tc>
        <w:tc>
          <w:tcPr>
            <w:tcW w:w="1118"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46" w:type="dxa"/>
            <w:tcBorders>
              <w:top w:val="single" w:sz="5" w:space="0" w:color="auto"/>
              <w:left w:val="single" w:sz="5" w:space="0" w:color="auto"/>
              <w:bottom w:val="single" w:sz="5" w:space="0" w:color="auto"/>
              <w:right w:val="single" w:sz="5" w:space="0" w:color="auto"/>
            </w:tcBorders>
          </w:tcPr>
          <w:p w:rsidR="004B26DA" w:rsidRPr="00B66A78" w:rsidRDefault="00B47742" w:rsidP="00FE2369">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 xml:space="preserve">Settore </w:t>
            </w:r>
            <w:r w:rsidR="00FE2369">
              <w:rPr>
                <w:rFonts w:ascii="Garamond" w:hAnsi="Garamond" w:cs="Book Antiqua"/>
                <w:b/>
                <w:bCs/>
                <w:spacing w:val="-1"/>
                <w:sz w:val="16"/>
                <w:szCs w:val="16"/>
              </w:rPr>
              <w:t>Amministrativo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608" w:left="974" w:header="720" w:footer="720" w:gutter="0"/>
          <w:cols w:space="720"/>
          <w:noEndnote/>
        </w:sectPr>
      </w:pPr>
    </w:p>
    <w:p w:rsidR="004B26DA" w:rsidRPr="00B66A78" w:rsidRDefault="00293C68"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65" type="#_x0000_t202" style="position:absolute;margin-left:294.1pt;margin-top:545.45pt;width:18.05pt;height:9.2pt;z-index:251668992;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 w:line="178" w:lineRule="exact"/>
                    <w:textAlignment w:val="baseline"/>
                    <w:rPr>
                      <w:rFonts w:ascii="Arial" w:hAnsi="Arial" w:cs="Arial"/>
                      <w:spacing w:val="22"/>
                      <w:sz w:val="16"/>
                      <w:szCs w:val="16"/>
                    </w:rPr>
                  </w:pPr>
                  <w:r>
                    <w:rPr>
                      <w:rFonts w:ascii="Arial" w:hAnsi="Arial" w:cs="Arial"/>
                      <w:spacing w:val="22"/>
                      <w:sz w:val="16"/>
                      <w:szCs w:val="16"/>
                    </w:rPr>
                    <w:t>14</w:t>
                  </w:r>
                </w:p>
              </w:txbxContent>
            </v:textbox>
            <w10:wrap type="square" anchorx="page" anchory="page"/>
          </v:shape>
        </w:pict>
      </w:r>
      <w:r>
        <w:rPr>
          <w:rFonts w:ascii="Garamond" w:hAnsi="Garamond"/>
          <w:noProof/>
          <w:sz w:val="16"/>
          <w:szCs w:val="16"/>
        </w:rPr>
        <w:pict>
          <v:line id="_x0000_s1066" style="position:absolute;z-index:251670016;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67" style="position:absolute;z-index:251671040;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310C2D">
        <w:trPr>
          <w:cantSplit/>
          <w:trHeight w:hRule="exact" w:val="854"/>
        </w:trPr>
        <w:tc>
          <w:tcPr>
            <w:tcW w:w="1565" w:type="dxa"/>
            <w:vMerge w:val="restart"/>
            <w:tcBorders>
              <w:top w:val="single" w:sz="5" w:space="0" w:color="auto"/>
              <w:left w:val="single" w:sz="5" w:space="0" w:color="auto"/>
              <w:bottom w:val="nil"/>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16. Servizi erogati</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16.</w:t>
            </w:r>
          </w:p>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3"/>
                <w:sz w:val="16"/>
                <w:szCs w:val="16"/>
              </w:rPr>
            </w:pPr>
            <w:r w:rsidRPr="00B66A78">
              <w:rPr>
                <w:rFonts w:ascii="Garamond" w:hAnsi="Garamond" w:cs="Book Antiqua"/>
                <w:b/>
                <w:bCs/>
                <w:spacing w:val="-3"/>
                <w:sz w:val="16"/>
                <w:szCs w:val="16"/>
              </w:rPr>
              <w:t>Carta dei servizi e standard di qualità</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32</w:t>
            </w:r>
            <w:r w:rsidRPr="00B66A78">
              <w:rPr>
                <w:rFonts w:ascii="Garamond" w:hAnsi="Garamond" w:cs="Book Antiqua"/>
                <w:b/>
                <w:bCs/>
                <w:sz w:val="16"/>
                <w:szCs w:val="16"/>
              </w:rPr>
              <w:br/>
              <w:t>co. 1</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e i gestori di pubblici servizi pubblicano la carta dei servizi o il documento contenente gli standard di qualità dei servizi pubblici.</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A73F89" w:rsidP="00310C2D">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Amministrativo</w:t>
            </w:r>
          </w:p>
        </w:tc>
      </w:tr>
      <w:tr w:rsidR="00B47742" w:rsidRPr="00B66A78" w:rsidTr="00310C2D">
        <w:trPr>
          <w:cantSplit/>
          <w:trHeight w:hRule="exact" w:val="908"/>
        </w:trPr>
        <w:tc>
          <w:tcPr>
            <w:tcW w:w="1565" w:type="dxa"/>
            <w:vMerge/>
            <w:tcBorders>
              <w:top w:val="nil"/>
              <w:left w:val="single" w:sz="5" w:space="0" w:color="auto"/>
              <w:bottom w:val="nil"/>
              <w:right w:val="single" w:sz="5" w:space="0" w:color="auto"/>
            </w:tcBorders>
          </w:tcPr>
          <w:p w:rsidR="00B47742" w:rsidRPr="00B66A78" w:rsidRDefault="00B47742" w:rsidP="00310C2D">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16.</w:t>
            </w:r>
          </w:p>
          <w:p w:rsidR="00B47742"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w:t>
            </w: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Costi</w:t>
            </w:r>
          </w:p>
          <w:p w:rsidR="00B47742" w:rsidRPr="00B66A78" w:rsidRDefault="00B47742" w:rsidP="00310C2D">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contabilizzati</w:t>
            </w: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32</w:t>
            </w:r>
            <w:r w:rsidRPr="00B66A78">
              <w:rPr>
                <w:rFonts w:ascii="Garamond" w:hAnsi="Garamond" w:cs="Book Antiqua"/>
                <w:b/>
                <w:bCs/>
                <w:sz w:val="16"/>
                <w:szCs w:val="16"/>
              </w:rPr>
              <w:br/>
              <w:t>co. 2 lett. a)</w:t>
            </w:r>
          </w:p>
        </w:tc>
        <w:tc>
          <w:tcPr>
            <w:tcW w:w="6806"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e i gestori di pubblici servizi, individuati i servizi erogati agli utenti, sia finali che intermedi pubblicano:</w:t>
            </w:r>
          </w:p>
          <w:p w:rsidR="00B47742" w:rsidRPr="00B66A78" w:rsidRDefault="00B47742"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i costi contabilizzati e il relativo andamento nel tempo.</w:t>
            </w:r>
          </w:p>
        </w:tc>
        <w:tc>
          <w:tcPr>
            <w:tcW w:w="1133"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B47742" w:rsidRDefault="00B47742" w:rsidP="00A73F89">
            <w:pPr>
              <w:jc w:val="center"/>
            </w:pPr>
            <w:r w:rsidRPr="00275440">
              <w:rPr>
                <w:rFonts w:ascii="Garamond" w:hAnsi="Garamond" w:cs="Book Antiqua"/>
                <w:b/>
                <w:bCs/>
                <w:spacing w:val="-1"/>
                <w:sz w:val="16"/>
                <w:szCs w:val="16"/>
              </w:rPr>
              <w:t xml:space="preserve">Settore </w:t>
            </w:r>
            <w:r w:rsidR="00A73F89">
              <w:rPr>
                <w:rFonts w:ascii="Garamond" w:hAnsi="Garamond" w:cs="Book Antiqua"/>
                <w:b/>
                <w:bCs/>
                <w:spacing w:val="-1"/>
                <w:sz w:val="16"/>
                <w:szCs w:val="16"/>
              </w:rPr>
              <w:t>Finanziario</w:t>
            </w:r>
          </w:p>
        </w:tc>
      </w:tr>
      <w:tr w:rsidR="00B47742" w:rsidRPr="00B66A78" w:rsidTr="00310C2D">
        <w:trPr>
          <w:cantSplit/>
          <w:trHeight w:hRule="exact" w:val="1598"/>
        </w:trPr>
        <w:tc>
          <w:tcPr>
            <w:tcW w:w="1565" w:type="dxa"/>
            <w:vMerge/>
            <w:tcBorders>
              <w:top w:val="nil"/>
              <w:left w:val="single" w:sz="5" w:space="0" w:color="auto"/>
              <w:bottom w:val="nil"/>
              <w:right w:val="single" w:sz="5" w:space="0" w:color="auto"/>
            </w:tcBorders>
          </w:tcPr>
          <w:p w:rsidR="00B47742" w:rsidRPr="00B66A78" w:rsidRDefault="00B47742" w:rsidP="00310C2D">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10 co. 5</w:t>
            </w:r>
          </w:p>
        </w:tc>
        <w:tc>
          <w:tcPr>
            <w:tcW w:w="6806"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Ai fini della riduzione del costo dei servizi, dell'utilizzo delle tecnologie dell'informazione e della comunicazione, nonché del conseguente risparmio sul costo del lavoro, le pubbliche amministrazioni provvedono annualmente ad individuare i servizi erogati, agli utenti sia finali che intermedi, ai sensi dell’art. 10 co. 5 del d.lgs. 279/1997.</w:t>
            </w:r>
          </w:p>
          <w:p w:rsidR="00B47742" w:rsidRPr="00B66A78" w:rsidRDefault="00B47742"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amministrazioni provvedono altresì alla contabilizzazione dei costi e all'evidenziazione dei costi effettivi e di quelli imputati al personale per ogni servizio erogato, nonché al monitoraggio del loro andamento nel tempo, pubblicando i relativi dati ai sensi dell’art. 32 del d.lgs. 33/2013.</w:t>
            </w:r>
          </w:p>
        </w:tc>
        <w:tc>
          <w:tcPr>
            <w:tcW w:w="1133"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B47742" w:rsidRDefault="00A73F89" w:rsidP="00B47742">
            <w:pPr>
              <w:jc w:val="center"/>
            </w:pPr>
            <w:r w:rsidRPr="00275440">
              <w:rPr>
                <w:rFonts w:ascii="Garamond" w:hAnsi="Garamond" w:cs="Book Antiqua"/>
                <w:b/>
                <w:bCs/>
                <w:spacing w:val="-1"/>
                <w:sz w:val="16"/>
                <w:szCs w:val="16"/>
              </w:rPr>
              <w:t xml:space="preserve">Settore </w:t>
            </w:r>
            <w:r>
              <w:rPr>
                <w:rFonts w:ascii="Garamond" w:hAnsi="Garamond" w:cs="Book Antiqua"/>
                <w:b/>
                <w:bCs/>
                <w:spacing w:val="-1"/>
                <w:sz w:val="16"/>
                <w:szCs w:val="16"/>
              </w:rPr>
              <w:t>Finanziario</w:t>
            </w:r>
          </w:p>
        </w:tc>
      </w:tr>
      <w:tr w:rsidR="00B47742" w:rsidRPr="00B66A78" w:rsidTr="00310C2D">
        <w:trPr>
          <w:cantSplit/>
          <w:trHeight w:hRule="exact" w:val="907"/>
        </w:trPr>
        <w:tc>
          <w:tcPr>
            <w:tcW w:w="1565" w:type="dxa"/>
            <w:vMerge/>
            <w:tcBorders>
              <w:top w:val="nil"/>
              <w:left w:val="single" w:sz="5" w:space="0" w:color="auto"/>
              <w:bottom w:val="nil"/>
              <w:right w:val="single" w:sz="5" w:space="0" w:color="auto"/>
            </w:tcBorders>
          </w:tcPr>
          <w:p w:rsidR="00B47742" w:rsidRPr="00B66A78" w:rsidRDefault="00B47742" w:rsidP="00310C2D">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16.</w:t>
            </w:r>
          </w:p>
          <w:p w:rsidR="00B47742"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3</w:t>
            </w: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Tempi medi di erogazione dei servizi</w:t>
            </w: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32</w:t>
            </w:r>
            <w:r w:rsidRPr="00B66A78">
              <w:rPr>
                <w:rFonts w:ascii="Garamond" w:hAnsi="Garamond" w:cs="Book Antiqua"/>
                <w:b/>
                <w:bCs/>
                <w:sz w:val="16"/>
                <w:szCs w:val="16"/>
              </w:rPr>
              <w:br/>
              <w:t>co. 2 lett. a)</w:t>
            </w:r>
          </w:p>
        </w:tc>
        <w:tc>
          <w:tcPr>
            <w:tcW w:w="6806"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e i gestori di pubblici servizi, individuati i servizi erogati agli utenti, sia finali che intermedi pubblicano:</w:t>
            </w:r>
          </w:p>
          <w:p w:rsidR="00B47742" w:rsidRPr="00B66A78" w:rsidRDefault="00B47742"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i costi contabilizzati e il relativo andamento nel tempo.</w:t>
            </w:r>
          </w:p>
        </w:tc>
        <w:tc>
          <w:tcPr>
            <w:tcW w:w="1133" w:type="dxa"/>
            <w:tcBorders>
              <w:top w:val="single" w:sz="5" w:space="0" w:color="auto"/>
              <w:left w:val="single" w:sz="5" w:space="0" w:color="auto"/>
              <w:bottom w:val="single" w:sz="5" w:space="0" w:color="auto"/>
              <w:right w:val="single" w:sz="5" w:space="0" w:color="auto"/>
            </w:tcBorders>
          </w:tcPr>
          <w:p w:rsidR="00B47742" w:rsidRPr="00B66A78" w:rsidRDefault="00B47742"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B47742" w:rsidRDefault="00A73F89" w:rsidP="00B47742">
            <w:pPr>
              <w:jc w:val="center"/>
            </w:pPr>
            <w:r w:rsidRPr="00275440">
              <w:rPr>
                <w:rFonts w:ascii="Garamond" w:hAnsi="Garamond" w:cs="Book Antiqua"/>
                <w:b/>
                <w:bCs/>
                <w:spacing w:val="-1"/>
                <w:sz w:val="16"/>
                <w:szCs w:val="16"/>
              </w:rPr>
              <w:t xml:space="preserve">Settore </w:t>
            </w:r>
            <w:r>
              <w:rPr>
                <w:rFonts w:ascii="Garamond" w:hAnsi="Garamond" w:cs="Book Antiqua"/>
                <w:b/>
                <w:bCs/>
                <w:spacing w:val="-1"/>
                <w:sz w:val="16"/>
                <w:szCs w:val="16"/>
              </w:rPr>
              <w:t>Finanziario</w:t>
            </w:r>
          </w:p>
        </w:tc>
      </w:tr>
      <w:tr w:rsidR="004B26DA" w:rsidRPr="00B66A78" w:rsidTr="00310C2D">
        <w:trPr>
          <w:cantSplit/>
          <w:trHeight w:hRule="exact" w:val="1147"/>
        </w:trPr>
        <w:tc>
          <w:tcPr>
            <w:tcW w:w="1565" w:type="dxa"/>
            <w:vMerge/>
            <w:tcBorders>
              <w:top w:val="nil"/>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16.</w:t>
            </w:r>
          </w:p>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Liste di attesa</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41</w:t>
            </w:r>
            <w:r w:rsidRPr="00B66A78">
              <w:rPr>
                <w:rFonts w:ascii="Garamond" w:hAnsi="Garamond" w:cs="Book Antiqua"/>
                <w:b/>
                <w:bCs/>
                <w:sz w:val="16"/>
                <w:szCs w:val="16"/>
              </w:rPr>
              <w:br/>
              <w:t>co. 6</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Gli enti, le aziende e le strutture pubbliche e private che erogano prestazioni per conto del servizio sanitario sono tenuti ad indicare nel proprio sito, in una apposita sezione denominata «Liste di attesa», i criteri di formazione delle liste di attesa, i tempi di attesa previsti e i tempi medi effettivi di attesa per ciascuna tipologia di prestazione erogata.</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ind w:hanging="720"/>
              <w:textAlignment w:val="baseline"/>
              <w:rPr>
                <w:rFonts w:ascii="Garamond" w:hAnsi="Garamond" w:cs="Book Antiqua"/>
                <w:b/>
                <w:bCs/>
                <w:sz w:val="16"/>
                <w:szCs w:val="16"/>
              </w:rPr>
            </w:pPr>
            <w:r w:rsidRPr="00B66A78">
              <w:rPr>
                <w:rFonts w:ascii="Garamond" w:hAnsi="Garamond" w:cs="Book Antiqua"/>
                <w:b/>
                <w:bCs/>
                <w:sz w:val="16"/>
                <w:szCs w:val="16"/>
              </w:rPr>
              <w:t>Documenti non riferibili ai comuni</w:t>
            </w:r>
          </w:p>
        </w:tc>
      </w:tr>
      <w:tr w:rsidR="004B26DA" w:rsidRPr="00B66A78" w:rsidTr="00310C2D">
        <w:trPr>
          <w:trHeight w:hRule="exact" w:val="2199"/>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17. Pagamenti dell'amministrazi one</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17.</w:t>
            </w:r>
          </w:p>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Indicatore di tempestività dei pagamenti</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33</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con cadenza annuale, un indicatore dei propri tempi medi di pagamento relativi agli acquisti di beni, servizi, prestazioni professionali e forniture, denominato «indicatore annuale di tempestività dei pagamenti», nonché l'ammontare complessivo dei debiti e il numero delle imprese creditrici.</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 decorrere dall'anno 2015, con cadenza trimestrale, le pubbliche amministrazioni pubblicano un indicatore, avente il medesimo oggetto, denominato «indicatore trimestrale di tempestività dei pagamenti», nonché l'ammontare complessivo dei debiti e il numero delle imprese creditrici.</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Gli indicatori sono elaborati e pubblicati, anche attraverso il ricorso a un portale unico, secondo uno schema tipo e modalità definiti con decreto del Presidente del Consiglio dei ministri da adottare sentita la Conferenza unificata.</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A73F89" w:rsidP="00310C2D">
            <w:pPr>
              <w:kinsoku w:val="0"/>
              <w:overflowPunct w:val="0"/>
              <w:spacing w:after="0" w:line="240" w:lineRule="auto"/>
              <w:jc w:val="center"/>
              <w:textAlignment w:val="baseline"/>
              <w:rPr>
                <w:rFonts w:ascii="Garamond" w:hAnsi="Garamond" w:cs="Book Antiqua"/>
                <w:b/>
                <w:bCs/>
                <w:sz w:val="16"/>
                <w:szCs w:val="16"/>
              </w:rPr>
            </w:pPr>
            <w:r w:rsidRPr="00275440">
              <w:rPr>
                <w:rFonts w:ascii="Garamond" w:hAnsi="Garamond" w:cs="Book Antiqua"/>
                <w:b/>
                <w:bCs/>
                <w:spacing w:val="-1"/>
                <w:sz w:val="16"/>
                <w:szCs w:val="16"/>
              </w:rPr>
              <w:t xml:space="preserve">Settore </w:t>
            </w:r>
            <w:r>
              <w:rPr>
                <w:rFonts w:ascii="Garamond" w:hAnsi="Garamond" w:cs="Book Antiqua"/>
                <w:b/>
                <w:bCs/>
                <w:spacing w:val="-1"/>
                <w:sz w:val="16"/>
                <w:szCs w:val="16"/>
              </w:rPr>
              <w:t>Finanziario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599" w:left="974" w:header="720" w:footer="720" w:gutter="0"/>
          <w:cols w:space="720"/>
          <w:noEndnote/>
        </w:sectPr>
      </w:pPr>
    </w:p>
    <w:p w:rsidR="004B26DA" w:rsidRPr="00B66A78" w:rsidRDefault="00293C68"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68" type="#_x0000_t202" style="position:absolute;margin-left:294.1pt;margin-top:545.45pt;width:18.05pt;height:9.2pt;z-index:251672064;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 w:line="178" w:lineRule="exact"/>
                    <w:textAlignment w:val="baseline"/>
                    <w:rPr>
                      <w:rFonts w:ascii="Arial" w:hAnsi="Arial" w:cs="Arial"/>
                      <w:spacing w:val="22"/>
                      <w:sz w:val="16"/>
                      <w:szCs w:val="16"/>
                    </w:rPr>
                  </w:pPr>
                  <w:r>
                    <w:rPr>
                      <w:rFonts w:ascii="Arial" w:hAnsi="Arial" w:cs="Arial"/>
                      <w:spacing w:val="22"/>
                      <w:sz w:val="16"/>
                      <w:szCs w:val="16"/>
                    </w:rPr>
                    <w:t>15</w:t>
                  </w:r>
                </w:p>
              </w:txbxContent>
            </v:textbox>
            <w10:wrap type="square" anchorx="page" anchory="page"/>
          </v:shape>
        </w:pict>
      </w:r>
      <w:r>
        <w:rPr>
          <w:rFonts w:ascii="Garamond" w:hAnsi="Garamond"/>
          <w:noProof/>
          <w:sz w:val="16"/>
          <w:szCs w:val="16"/>
        </w:rPr>
        <w:pict>
          <v:line id="_x0000_s1069" style="position:absolute;z-index:251673088;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70" style="position:absolute;z-index:251674112;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310C2D">
        <w:trPr>
          <w:trHeight w:hRule="exact" w:val="3197"/>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17.</w:t>
            </w:r>
          </w:p>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5"/>
                <w:sz w:val="16"/>
                <w:szCs w:val="16"/>
              </w:rPr>
            </w:pPr>
            <w:r w:rsidRPr="00B66A78">
              <w:rPr>
                <w:rFonts w:ascii="Garamond" w:hAnsi="Garamond" w:cs="Book Antiqua"/>
                <w:b/>
                <w:bCs/>
                <w:spacing w:val="-5"/>
                <w:sz w:val="16"/>
                <w:szCs w:val="16"/>
              </w:rPr>
              <w:t>IBAN e pagamenti informatici</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36</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e specificano nelle richieste di pagamento i dati e le informazioni di cui all’art. 5 del d.lgs. 82/2005.</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nonché i codici identificativi del pagamento da indicare obbligatoriamente per il versamento.</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sono obbligate ad accettare, tramite la piattaforma tecnologica per l'interconnessione e l'interoperabilità tra le pubbliche amministrazioni, i pagamenti spettanti a qualsiasi titolo attraverso sistemi di pagamento elettronico, ivi inclusi, per i micro-pagamenti, quelli basati sull'uso del credito telefonico.</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Resta ferma la possibilità di accettare anche altre forme di pagamento elettronico, senza discriminazione in relazione allo schema di pagamento abilitato per ciascuna tipologia di strumento di pagamento elettronico come definita ai sensi dell'articolo 2, punti 33), 34) e 35) del regolamento UE 2015/751 del Parlamento europeo e del Consiglio del 29 aprile 2015 relativo alle commissioni interbancarie sulle operazioni di pagamento basate su carta.</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A73F89" w:rsidP="00310C2D">
            <w:pPr>
              <w:kinsoku w:val="0"/>
              <w:overflowPunct w:val="0"/>
              <w:spacing w:after="0" w:line="240" w:lineRule="auto"/>
              <w:jc w:val="center"/>
              <w:textAlignment w:val="baseline"/>
              <w:rPr>
                <w:rFonts w:ascii="Garamond" w:hAnsi="Garamond" w:cs="Book Antiqua"/>
                <w:b/>
                <w:bCs/>
                <w:sz w:val="16"/>
                <w:szCs w:val="16"/>
              </w:rPr>
            </w:pPr>
            <w:r w:rsidRPr="00275440">
              <w:rPr>
                <w:rFonts w:ascii="Garamond" w:hAnsi="Garamond" w:cs="Book Antiqua"/>
                <w:b/>
                <w:bCs/>
                <w:spacing w:val="-1"/>
                <w:sz w:val="16"/>
                <w:szCs w:val="16"/>
              </w:rPr>
              <w:t xml:space="preserve">Settore </w:t>
            </w:r>
            <w:r>
              <w:rPr>
                <w:rFonts w:ascii="Garamond" w:hAnsi="Garamond" w:cs="Book Antiqua"/>
                <w:b/>
                <w:bCs/>
                <w:spacing w:val="-1"/>
                <w:sz w:val="16"/>
                <w:szCs w:val="16"/>
              </w:rPr>
              <w:t>Finanziario</w:t>
            </w:r>
          </w:p>
        </w:tc>
      </w:tr>
      <w:tr w:rsidR="004B26DA" w:rsidRPr="00B66A78" w:rsidTr="00310C2D">
        <w:trPr>
          <w:trHeight w:hRule="exact" w:val="4589"/>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18. Opere pubbliche</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18</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38</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le informazioni relative ai Nuclei di valutazione e verifica degli investimenti pubblici di cui all'art. 1 della legge 144/1999, incluse le funzioni e i compiti specifici ad essi attribuiti, le procedure e i criteri di individuazione dei componenti e i loro nominativi.</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Fermi restando gli obblighi di pubblicazione di cui all’art. 21 del d.lgs. 50/2016, le pubbliche amministrazioni pubblicano tempestivamente gli atti di programmazione delle opere pubbliche, nonché le informazioni relative ai tempi, ai costi unitari e agli indicatori di realizzazione delle opere pubbliche in corso o completate.</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informazioni sono pubblicate sulla base di uno schema tipo redatto dal Ministero dell'economia e delle finanze d'intesa con l'Autorità nazionale anticorruzione, che ne curano altresì la raccolta e la pubblicazione nei propri siti web istituzionali al fine di consentirne una agevole comparazione.</w:t>
            </w:r>
          </w:p>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Art. 21 co. 1 e 4 del d.lgs. 50/2016:</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amministrazioni aggiudicatrici e gli enti aggiudicatori pubblicano, nel proprio profilo del committente, i progetti di fattibilità relativi alle grandi opere infrastrutturali e di architettura di rilevanza sociale, aventi impatto sull'ambiente, sulle città e sull'assetto del territorio, nonché gli esiti della consultazione pubblica, comprensivi dei resoconti degli incontri e dei dibattiti con i portatori di interesse. I contributi e i resoconti sono pubblicati, con pari evidenza, unitamente ai documenti predisposti dall'amministrazione e relativi agli stessi lavori.</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Gli esiti del dibattito pubblico e le osservazioni raccolte sono valutate in sede di predisposizione del progetto definitivo e sono discusse in sede di conferenza di servizi relativa all'opera sottoposta al dibattito pubblico.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B47742" w:rsidP="00A73F89">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 xml:space="preserve">Settore </w:t>
            </w:r>
            <w:r w:rsidR="00A73F89">
              <w:rPr>
                <w:rFonts w:ascii="Garamond" w:hAnsi="Garamond" w:cs="Book Antiqua"/>
                <w:b/>
                <w:bCs/>
                <w:spacing w:val="-1"/>
                <w:sz w:val="16"/>
                <w:szCs w:val="16"/>
              </w:rPr>
              <w:t>Lavori pubblici e ambiente</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599" w:left="974" w:header="720" w:footer="720" w:gutter="0"/>
          <w:cols w:space="720"/>
          <w:noEndnote/>
        </w:sectPr>
      </w:pPr>
    </w:p>
    <w:p w:rsidR="004B26DA" w:rsidRPr="00B66A78" w:rsidRDefault="00293C68"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71" type="#_x0000_t202" style="position:absolute;margin-left:294.1pt;margin-top:545pt;width:18.05pt;height:9.8pt;z-index:251675136;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0" w:line="178" w:lineRule="exact"/>
                    <w:textAlignment w:val="baseline"/>
                    <w:rPr>
                      <w:rFonts w:ascii="Arial" w:hAnsi="Arial" w:cs="Arial"/>
                      <w:spacing w:val="22"/>
                      <w:sz w:val="16"/>
                      <w:szCs w:val="16"/>
                    </w:rPr>
                  </w:pPr>
                  <w:r>
                    <w:rPr>
                      <w:rFonts w:ascii="Arial" w:hAnsi="Arial" w:cs="Arial"/>
                      <w:spacing w:val="22"/>
                      <w:sz w:val="16"/>
                      <w:szCs w:val="16"/>
                    </w:rPr>
                    <w:t>16</w:t>
                  </w:r>
                </w:p>
              </w:txbxContent>
            </v:textbox>
            <w10:wrap type="square" anchorx="page" anchory="page"/>
          </v:shape>
        </w:pict>
      </w:r>
      <w:r>
        <w:rPr>
          <w:rFonts w:ascii="Garamond" w:hAnsi="Garamond"/>
          <w:noProof/>
          <w:sz w:val="16"/>
          <w:szCs w:val="16"/>
        </w:rPr>
        <w:pict>
          <v:line id="_x0000_s1072" style="position:absolute;z-index:251676160;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73" style="position:absolute;z-index:251677184;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3D799F" w:rsidRPr="00B66A78" w:rsidTr="00310C2D">
        <w:trPr>
          <w:trHeight w:hRule="exact" w:val="2400"/>
        </w:trPr>
        <w:tc>
          <w:tcPr>
            <w:tcW w:w="1565" w:type="dxa"/>
            <w:tcBorders>
              <w:top w:val="single" w:sz="5" w:space="0" w:color="auto"/>
              <w:left w:val="single" w:sz="5" w:space="0" w:color="auto"/>
              <w:bottom w:val="single" w:sz="5" w:space="0" w:color="auto"/>
              <w:right w:val="single" w:sz="5" w:space="0" w:color="auto"/>
            </w:tcBorders>
          </w:tcPr>
          <w:p w:rsidR="003D799F" w:rsidRPr="00B66A78" w:rsidRDefault="003D799F"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19. Pianificazione e governo del territorio</w:t>
            </w:r>
          </w:p>
        </w:tc>
        <w:tc>
          <w:tcPr>
            <w:tcW w:w="427" w:type="dxa"/>
            <w:tcBorders>
              <w:top w:val="single" w:sz="5" w:space="0" w:color="auto"/>
              <w:left w:val="single" w:sz="5" w:space="0" w:color="auto"/>
              <w:bottom w:val="single" w:sz="5" w:space="0" w:color="auto"/>
              <w:right w:val="single" w:sz="5" w:space="0" w:color="auto"/>
            </w:tcBorders>
          </w:tcPr>
          <w:p w:rsidR="003D799F" w:rsidRPr="00B66A78" w:rsidRDefault="003D799F"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19</w:t>
            </w:r>
          </w:p>
        </w:tc>
        <w:tc>
          <w:tcPr>
            <w:tcW w:w="1416" w:type="dxa"/>
            <w:tcBorders>
              <w:top w:val="single" w:sz="5" w:space="0" w:color="auto"/>
              <w:left w:val="single" w:sz="5" w:space="0" w:color="auto"/>
              <w:bottom w:val="single" w:sz="5" w:space="0" w:color="auto"/>
              <w:right w:val="single" w:sz="5" w:space="0" w:color="auto"/>
            </w:tcBorders>
          </w:tcPr>
          <w:p w:rsidR="003D799F" w:rsidRPr="00B66A78" w:rsidRDefault="003D799F"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3D799F" w:rsidRPr="00B66A78" w:rsidRDefault="003D799F"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39</w:t>
            </w:r>
          </w:p>
        </w:tc>
        <w:tc>
          <w:tcPr>
            <w:tcW w:w="6806" w:type="dxa"/>
            <w:tcBorders>
              <w:top w:val="single" w:sz="5" w:space="0" w:color="auto"/>
              <w:left w:val="single" w:sz="5" w:space="0" w:color="auto"/>
              <w:bottom w:val="single" w:sz="5" w:space="0" w:color="auto"/>
              <w:right w:val="single" w:sz="5" w:space="0" w:color="auto"/>
            </w:tcBorders>
          </w:tcPr>
          <w:p w:rsidR="003D799F" w:rsidRPr="00B66A78" w:rsidRDefault="003D799F"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gli atti di governo del territorio, quali, tra gli altri, piani territoriali, piani di coordinamento, piani paesistici, strumenti urbanistici, generali e di attuazione, nonché le loro varianti;</w:t>
            </w:r>
          </w:p>
          <w:p w:rsidR="003D799F" w:rsidRPr="00B66A78" w:rsidRDefault="003D799F"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La documentazione relativa a ciascun procedimento di presentazione e approvazione delle proposte di trasformazione urbanistica d'iniziativa privata o pubblica in variante allo strumento urbanistico generale comunque denominato vigente, nonché delle proposte di trasformazione urbanistica d'iniziativa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 è pubblicata in una sezione apposita nel sito del comune interessato, continuamente aggiornata.</w:t>
            </w:r>
          </w:p>
        </w:tc>
        <w:tc>
          <w:tcPr>
            <w:tcW w:w="1133" w:type="dxa"/>
            <w:tcBorders>
              <w:top w:val="single" w:sz="5" w:space="0" w:color="auto"/>
              <w:left w:val="single" w:sz="5" w:space="0" w:color="auto"/>
              <w:bottom w:val="single" w:sz="5" w:space="0" w:color="auto"/>
              <w:right w:val="single" w:sz="5" w:space="0" w:color="auto"/>
            </w:tcBorders>
          </w:tcPr>
          <w:p w:rsidR="003D799F" w:rsidRPr="00B66A78" w:rsidRDefault="003D799F"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3D799F" w:rsidRDefault="003D799F">
            <w:r w:rsidRPr="00345B80">
              <w:rPr>
                <w:rFonts w:ascii="Garamond" w:hAnsi="Garamond" w:cs="Book Antiqua"/>
                <w:b/>
                <w:bCs/>
                <w:spacing w:val="-1"/>
                <w:sz w:val="16"/>
                <w:szCs w:val="16"/>
              </w:rPr>
              <w:t>Settore Edilizia Urbanistica</w:t>
            </w:r>
          </w:p>
        </w:tc>
      </w:tr>
      <w:tr w:rsidR="003D799F" w:rsidRPr="00B66A78" w:rsidTr="00310C2D">
        <w:trPr>
          <w:trHeight w:hRule="exact" w:val="5184"/>
        </w:trPr>
        <w:tc>
          <w:tcPr>
            <w:tcW w:w="1565" w:type="dxa"/>
            <w:tcBorders>
              <w:top w:val="single" w:sz="5" w:space="0" w:color="auto"/>
              <w:left w:val="single" w:sz="5" w:space="0" w:color="auto"/>
              <w:bottom w:val="single" w:sz="5" w:space="0" w:color="auto"/>
              <w:right w:val="single" w:sz="5" w:space="0" w:color="auto"/>
            </w:tcBorders>
          </w:tcPr>
          <w:p w:rsidR="003D799F" w:rsidRPr="00B66A78" w:rsidRDefault="003D799F"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20. Informazioni ambientali</w:t>
            </w:r>
          </w:p>
        </w:tc>
        <w:tc>
          <w:tcPr>
            <w:tcW w:w="427" w:type="dxa"/>
            <w:tcBorders>
              <w:top w:val="single" w:sz="5" w:space="0" w:color="auto"/>
              <w:left w:val="single" w:sz="5" w:space="0" w:color="auto"/>
              <w:bottom w:val="single" w:sz="5" w:space="0" w:color="auto"/>
              <w:right w:val="single" w:sz="5" w:space="0" w:color="auto"/>
            </w:tcBorders>
          </w:tcPr>
          <w:p w:rsidR="003D799F" w:rsidRPr="00B66A78" w:rsidRDefault="003D799F"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20</w:t>
            </w:r>
          </w:p>
        </w:tc>
        <w:tc>
          <w:tcPr>
            <w:tcW w:w="1416" w:type="dxa"/>
            <w:tcBorders>
              <w:top w:val="single" w:sz="5" w:space="0" w:color="auto"/>
              <w:left w:val="single" w:sz="5" w:space="0" w:color="auto"/>
              <w:bottom w:val="single" w:sz="5" w:space="0" w:color="auto"/>
              <w:right w:val="single" w:sz="5" w:space="0" w:color="auto"/>
            </w:tcBorders>
          </w:tcPr>
          <w:p w:rsidR="003D799F" w:rsidRPr="00B66A78" w:rsidRDefault="003D799F"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3D799F" w:rsidRPr="00B66A78" w:rsidRDefault="003D799F"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40</w:t>
            </w:r>
          </w:p>
        </w:tc>
        <w:tc>
          <w:tcPr>
            <w:tcW w:w="6806" w:type="dxa"/>
            <w:tcBorders>
              <w:top w:val="single" w:sz="5" w:space="0" w:color="auto"/>
              <w:left w:val="single" w:sz="5" w:space="0" w:color="auto"/>
              <w:bottom w:val="single" w:sz="5" w:space="0" w:color="auto"/>
              <w:right w:val="single" w:sz="5" w:space="0" w:color="auto"/>
            </w:tcBorders>
          </w:tcPr>
          <w:p w:rsidR="003D799F" w:rsidRPr="00B66A78" w:rsidRDefault="003D799F"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In materia di informazioni ambientali restano ferme le disposizioni di maggior tutela già previste dall’art. 3-sexies del d.lgs. 152/2006, dalla legge 108/2001 e dal d.lgs. 195/2005.</w:t>
            </w:r>
          </w:p>
          <w:p w:rsidR="003D799F" w:rsidRPr="00B66A78" w:rsidRDefault="003D799F"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amministrazioni pubblicano, sui propri siti istituzionali le informazioni ambientali di cui all’art. 2 co. 1 lett. a) del d.lgs. 195/2005, che detengono ai fini delle proprie attività istituzionali, nonché le relazioni di cui all'articolo 10 del medesimo decreto legislativo.</w:t>
            </w:r>
          </w:p>
          <w:p w:rsidR="003D799F" w:rsidRPr="00B66A78" w:rsidRDefault="003D799F"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Ai sensi dell’Art. 2 co. 1 lett. a) del d.lgs. 195/2005 per «informazione ambientale» si intende qualsiasi informazione disponibile in forma scritta, visiva, sonora, elettronica od in qualunque altra forma materiale concernente:</w:t>
            </w:r>
          </w:p>
          <w:p w:rsidR="003D799F" w:rsidRPr="00B66A78" w:rsidRDefault="003D799F" w:rsidP="004B26DA">
            <w:pPr>
              <w:widowControl w:val="0"/>
              <w:numPr>
                <w:ilvl w:val="0"/>
                <w:numId w:val="9"/>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lo stato degli elementi dell'ambiente, quali l'aria, l'atmosfera, l'acqua, il suolo, il territorio, i siti naturali, compresi gli igrotopi, le zone costiere e marine, la diversità biologica ed i suoi elementi costitutivi, compresi gli organismi geneticamente modificati, e, inoltre, le interazioni tra questi elementi;</w:t>
            </w:r>
          </w:p>
          <w:p w:rsidR="003D799F" w:rsidRPr="00B66A78" w:rsidRDefault="003D799F" w:rsidP="004B26DA">
            <w:pPr>
              <w:widowControl w:val="0"/>
              <w:numPr>
                <w:ilvl w:val="0"/>
                <w:numId w:val="10"/>
              </w:numPr>
              <w:tabs>
                <w:tab w:val="right" w:pos="6696"/>
              </w:tabs>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fattori quali le sostanze, l'energia, il rumore, le radiazioni od i rifiuti, anche quelli</w:t>
            </w:r>
            <w:r w:rsidRPr="00B66A78">
              <w:rPr>
                <w:rFonts w:ascii="Garamond" w:hAnsi="Garamond" w:cs="Book Antiqua"/>
                <w:b/>
                <w:bCs/>
                <w:sz w:val="16"/>
                <w:szCs w:val="16"/>
              </w:rPr>
              <w:br/>
              <w:t>radioattivi, le emissioni, gli scarichi ed altri rilasci nell'ambiente, che incidono o possono incidere sugli elementi dell'ambiente, individuati al numero 1);</w:t>
            </w:r>
          </w:p>
          <w:p w:rsidR="003D799F" w:rsidRPr="00B66A78" w:rsidRDefault="003D799F" w:rsidP="004B26DA">
            <w:pPr>
              <w:widowControl w:val="0"/>
              <w:numPr>
                <w:ilvl w:val="0"/>
                <w:numId w:val="9"/>
              </w:numPr>
              <w:kinsoku w:val="0"/>
              <w:overflowPunct w:val="0"/>
              <w:spacing w:after="0" w:line="240" w:lineRule="auto"/>
              <w:ind w:left="0"/>
              <w:jc w:val="both"/>
              <w:textAlignment w:val="baseline"/>
              <w:rPr>
                <w:rFonts w:ascii="Garamond" w:hAnsi="Garamond" w:cs="Book Antiqua"/>
                <w:b/>
                <w:bCs/>
                <w:spacing w:val="-2"/>
                <w:sz w:val="16"/>
                <w:szCs w:val="16"/>
              </w:rPr>
            </w:pPr>
            <w:r w:rsidRPr="00B66A78">
              <w:rPr>
                <w:rFonts w:ascii="Garamond" w:hAnsi="Garamond" w:cs="Book Antiqua"/>
                <w:b/>
                <w:bCs/>
                <w:spacing w:val="-2"/>
                <w:sz w:val="16"/>
                <w:szCs w:val="16"/>
              </w:rPr>
              <w:t>le misure, anche amministrative, quali le politiche, le disposizioni legislative, i piani, i programmi, gli accordi ambientali e ogni altro atto, anche di natura amministrativa, nonché le attività che incidono o possono incidere sugli elementi e sui fattori dell'ambiente di cui ai numeri 1) e 2), e le misure o le attività finalizzate a proteggere i suddetti elementi;</w:t>
            </w:r>
          </w:p>
          <w:p w:rsidR="003D799F" w:rsidRPr="00B66A78" w:rsidRDefault="003D799F" w:rsidP="004B26DA">
            <w:pPr>
              <w:widowControl w:val="0"/>
              <w:numPr>
                <w:ilvl w:val="0"/>
                <w:numId w:val="9"/>
              </w:numPr>
              <w:kinsoku w:val="0"/>
              <w:overflowPunct w:val="0"/>
              <w:spacing w:after="0" w:line="240" w:lineRule="auto"/>
              <w:ind w:left="0"/>
              <w:textAlignment w:val="baseline"/>
              <w:rPr>
                <w:rFonts w:ascii="Garamond" w:hAnsi="Garamond" w:cs="Book Antiqua"/>
                <w:b/>
                <w:bCs/>
                <w:spacing w:val="-4"/>
                <w:sz w:val="16"/>
                <w:szCs w:val="16"/>
              </w:rPr>
            </w:pPr>
            <w:r w:rsidRPr="00B66A78">
              <w:rPr>
                <w:rFonts w:ascii="Garamond" w:hAnsi="Garamond" w:cs="Book Antiqua"/>
                <w:b/>
                <w:bCs/>
                <w:spacing w:val="-4"/>
                <w:sz w:val="16"/>
                <w:szCs w:val="16"/>
              </w:rPr>
              <w:t>le relazioni sull'attuazione della legislazione ambientale;</w:t>
            </w:r>
          </w:p>
          <w:p w:rsidR="003D799F" w:rsidRPr="00B66A78" w:rsidRDefault="003D799F" w:rsidP="004B26DA">
            <w:pPr>
              <w:widowControl w:val="0"/>
              <w:numPr>
                <w:ilvl w:val="0"/>
                <w:numId w:val="9"/>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le analisi costi-benefici ed altre analisi ed ipotesi economiche, usate nell'ambito delle misure e delle attività di cui al numero 3);</w:t>
            </w:r>
          </w:p>
          <w:p w:rsidR="003D799F" w:rsidRPr="00B66A78" w:rsidRDefault="003D799F" w:rsidP="004B26DA">
            <w:pPr>
              <w:widowControl w:val="0"/>
              <w:numPr>
                <w:ilvl w:val="0"/>
                <w:numId w:val="9"/>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lo stato della salute e della sicurezza umana, compresa la contaminazione della catena alimentare, le condizioni della vita umana, il paesaggio, i siti e gli edifici d'interesse culturale, per quanto influenzabili dallo stato degli elementi dell'ambiente di cui al punto 1) o, attraverso tali elementi, da qualsiasi fattore di cui ai punti 2) e 3).</w:t>
            </w:r>
          </w:p>
        </w:tc>
        <w:tc>
          <w:tcPr>
            <w:tcW w:w="1133" w:type="dxa"/>
            <w:tcBorders>
              <w:top w:val="single" w:sz="5" w:space="0" w:color="auto"/>
              <w:left w:val="single" w:sz="5" w:space="0" w:color="auto"/>
              <w:bottom w:val="single" w:sz="5" w:space="0" w:color="auto"/>
              <w:right w:val="single" w:sz="5" w:space="0" w:color="auto"/>
            </w:tcBorders>
          </w:tcPr>
          <w:p w:rsidR="003D799F" w:rsidRPr="00B66A78" w:rsidRDefault="003D799F"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3D799F" w:rsidRDefault="003D799F">
            <w:r w:rsidRPr="00345B80">
              <w:rPr>
                <w:rFonts w:ascii="Garamond" w:hAnsi="Garamond" w:cs="Book Antiqua"/>
                <w:b/>
                <w:bCs/>
                <w:spacing w:val="-1"/>
                <w:sz w:val="16"/>
                <w:szCs w:val="16"/>
              </w:rPr>
              <w:t>Settore Edilizia Urbanistica</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608" w:left="974" w:header="720" w:footer="720" w:gutter="0"/>
          <w:cols w:space="720"/>
          <w:noEndnote/>
        </w:sectPr>
      </w:pPr>
    </w:p>
    <w:p w:rsidR="004B26DA" w:rsidRPr="00B66A78" w:rsidRDefault="00293C68"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74" type="#_x0000_t202" style="position:absolute;margin-left:294.1pt;margin-top:545.45pt;width:18.05pt;height:9.2pt;z-index:251678208;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 w:line="178" w:lineRule="exact"/>
                    <w:textAlignment w:val="baseline"/>
                    <w:rPr>
                      <w:rFonts w:ascii="Arial" w:hAnsi="Arial" w:cs="Arial"/>
                      <w:spacing w:val="22"/>
                      <w:sz w:val="16"/>
                      <w:szCs w:val="16"/>
                    </w:rPr>
                  </w:pPr>
                  <w:r>
                    <w:rPr>
                      <w:rFonts w:ascii="Arial" w:hAnsi="Arial" w:cs="Arial"/>
                      <w:spacing w:val="22"/>
                      <w:sz w:val="16"/>
                      <w:szCs w:val="16"/>
                    </w:rPr>
                    <w:t>17</w:t>
                  </w:r>
                </w:p>
              </w:txbxContent>
            </v:textbox>
            <w10:wrap type="square" anchorx="page" anchory="page"/>
          </v:shape>
        </w:pict>
      </w:r>
      <w:r>
        <w:rPr>
          <w:rFonts w:ascii="Garamond" w:hAnsi="Garamond"/>
          <w:noProof/>
          <w:sz w:val="16"/>
          <w:szCs w:val="16"/>
        </w:rPr>
        <w:pict>
          <v:line id="_x0000_s1075" style="position:absolute;z-index:251679232;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76" style="position:absolute;z-index:251680256;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310C2D">
        <w:trPr>
          <w:trHeight w:hRule="exact" w:val="710"/>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21. Strutture sanitarie private accreditate</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21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41 co. 4</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È pubblicato e annualmente aggiornato l'elenco delle strutture sanitarie private accreditate. Sono altresì pubblicati gli accordi con esse intercorsi.</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Nulla</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Informazioni non riferibili</w:t>
            </w:r>
            <w:r w:rsidRPr="00B66A78">
              <w:rPr>
                <w:rFonts w:ascii="Garamond" w:hAnsi="Garamond" w:cs="Book Antiqua"/>
                <w:b/>
                <w:bCs/>
                <w:sz w:val="16"/>
                <w:szCs w:val="16"/>
              </w:rPr>
              <w:br/>
              <w:t>ai comuni</w:t>
            </w:r>
          </w:p>
        </w:tc>
      </w:tr>
      <w:tr w:rsidR="004B26DA" w:rsidRPr="00B66A78" w:rsidTr="00310C2D">
        <w:trPr>
          <w:trHeight w:hRule="exact" w:val="2007"/>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22. Interventi straordinari e di emergenza</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22</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42</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b/>
                <w:bCs/>
                <w:spacing w:val="4"/>
                <w:sz w:val="16"/>
                <w:szCs w:val="16"/>
              </w:rPr>
            </w:pPr>
            <w:r w:rsidRPr="00B66A78">
              <w:rPr>
                <w:rFonts w:ascii="Garamond" w:hAnsi="Garamond" w:cs="Book Antiqua"/>
                <w:b/>
                <w:bCs/>
                <w:spacing w:val="4"/>
                <w:sz w:val="16"/>
                <w:szCs w:val="16"/>
              </w:rPr>
              <w:t>Le pubbliche amministrazioni che adottano provvedimenti contingibili e urgenti e in Le</w:t>
            </w:r>
          </w:p>
          <w:p w:rsidR="004B26DA" w:rsidRPr="00B66A78" w:rsidRDefault="004B26DA" w:rsidP="00310C2D">
            <w:pPr>
              <w:kinsoku w:val="0"/>
              <w:overflowPunct w:val="0"/>
              <w:spacing w:after="0" w:line="240" w:lineRule="auto"/>
              <w:ind w:firstLine="720"/>
              <w:textAlignment w:val="baseline"/>
              <w:rPr>
                <w:rFonts w:ascii="Garamond" w:hAnsi="Garamond" w:cs="Book Antiqua"/>
                <w:b/>
                <w:bCs/>
                <w:sz w:val="16"/>
                <w:szCs w:val="16"/>
              </w:rPr>
            </w:pPr>
            <w:r w:rsidRPr="00B66A78">
              <w:rPr>
                <w:rFonts w:ascii="Garamond" w:hAnsi="Garamond" w:cs="Book Antiqua"/>
                <w:b/>
                <w:bCs/>
                <w:sz w:val="16"/>
                <w:szCs w:val="16"/>
              </w:rPr>
              <w:t>provvedimenti di carattere straordinario in caso di calamità naturali o di altre emergenze, ivi comprese le amministrazioni commissariali e straordinarie, pubblicano:</w:t>
            </w:r>
          </w:p>
          <w:p w:rsidR="004B26DA" w:rsidRPr="00B66A78" w:rsidRDefault="004B26DA" w:rsidP="004B26DA">
            <w:pPr>
              <w:widowControl w:val="0"/>
              <w:numPr>
                <w:ilvl w:val="0"/>
                <w:numId w:val="11"/>
              </w:numPr>
              <w:kinsoku w:val="0"/>
              <w:overflowPunct w:val="0"/>
              <w:spacing w:after="0" w:line="240" w:lineRule="auto"/>
              <w:ind w:left="0"/>
              <w:textAlignment w:val="baseline"/>
              <w:rPr>
                <w:rFonts w:ascii="Garamond" w:hAnsi="Garamond" w:cs="Book Antiqua"/>
                <w:b/>
                <w:bCs/>
                <w:sz w:val="16"/>
                <w:szCs w:val="16"/>
              </w:rPr>
            </w:pPr>
            <w:r w:rsidRPr="00B66A78">
              <w:rPr>
                <w:rFonts w:ascii="Garamond" w:hAnsi="Garamond" w:cs="Book Antiqua"/>
                <w:b/>
                <w:bCs/>
                <w:sz w:val="16"/>
                <w:szCs w:val="16"/>
              </w:rPr>
              <w:t>i provvedimenti adottati, con la indicazione espressa delle norme di legge eventualmente derogate e dei motivi della deroga, nonché l'indicazione di eventuali atti amministrativi o giurisdizionali intervenuti;</w:t>
            </w:r>
          </w:p>
          <w:p w:rsidR="004B26DA" w:rsidRPr="00B66A78" w:rsidRDefault="004B26DA" w:rsidP="004B26DA">
            <w:pPr>
              <w:widowControl w:val="0"/>
              <w:numPr>
                <w:ilvl w:val="0"/>
                <w:numId w:val="11"/>
              </w:numPr>
              <w:kinsoku w:val="0"/>
              <w:overflowPunct w:val="0"/>
              <w:spacing w:after="0" w:line="240" w:lineRule="auto"/>
              <w:ind w:left="0"/>
              <w:textAlignment w:val="baseline"/>
              <w:rPr>
                <w:rFonts w:ascii="Garamond" w:hAnsi="Garamond" w:cs="Book Antiqua"/>
                <w:b/>
                <w:bCs/>
                <w:sz w:val="16"/>
                <w:szCs w:val="16"/>
              </w:rPr>
            </w:pPr>
            <w:r w:rsidRPr="00B66A78">
              <w:rPr>
                <w:rFonts w:ascii="Garamond" w:hAnsi="Garamond" w:cs="Book Antiqua"/>
                <w:b/>
                <w:bCs/>
                <w:sz w:val="16"/>
                <w:szCs w:val="16"/>
              </w:rPr>
              <w:t>i termini temporali eventualmente fissati per l'esercizio dei poteri di adozione dei provvedimenti straordinari;</w:t>
            </w:r>
          </w:p>
          <w:p w:rsidR="004B26DA" w:rsidRPr="00B66A78" w:rsidRDefault="004B26DA" w:rsidP="004B26DA">
            <w:pPr>
              <w:widowControl w:val="0"/>
              <w:numPr>
                <w:ilvl w:val="0"/>
                <w:numId w:val="11"/>
              </w:numPr>
              <w:kinsoku w:val="0"/>
              <w:overflowPunct w:val="0"/>
              <w:spacing w:after="0" w:line="240" w:lineRule="auto"/>
              <w:ind w:left="0"/>
              <w:textAlignment w:val="baseline"/>
              <w:rPr>
                <w:rFonts w:ascii="Garamond" w:hAnsi="Garamond" w:cs="Book Antiqua"/>
                <w:b/>
                <w:bCs/>
                <w:spacing w:val="-3"/>
                <w:sz w:val="16"/>
                <w:szCs w:val="16"/>
              </w:rPr>
            </w:pPr>
            <w:r w:rsidRPr="00B66A78">
              <w:rPr>
                <w:rFonts w:ascii="Garamond" w:hAnsi="Garamond" w:cs="Book Antiqua"/>
                <w:b/>
                <w:bCs/>
                <w:spacing w:val="-3"/>
                <w:sz w:val="16"/>
                <w:szCs w:val="16"/>
              </w:rPr>
              <w:t>il costo previsto degli interventi e il costo effettivo sostenuto dall'amministrazione.</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z w:val="16"/>
                <w:szCs w:val="16"/>
              </w:rPr>
              <w:t>Ciascun Settore</w:t>
            </w:r>
            <w:r w:rsidR="004B26DA" w:rsidRPr="00B66A78">
              <w:rPr>
                <w:rFonts w:ascii="Garamond" w:hAnsi="Garamond" w:cs="Book Antiqua"/>
                <w:b/>
                <w:bCs/>
                <w:sz w:val="16"/>
                <w:szCs w:val="16"/>
              </w:rPr>
              <w:t xml:space="preserve"> per i</w:t>
            </w:r>
            <w:r w:rsidR="004B26DA" w:rsidRPr="00B66A78">
              <w:rPr>
                <w:rFonts w:ascii="Garamond" w:hAnsi="Garamond" w:cs="Book Antiqua"/>
                <w:b/>
                <w:bCs/>
                <w:sz w:val="16"/>
                <w:szCs w:val="16"/>
              </w:rPr>
              <w:br/>
              <w:t>provvedimenti di</w:t>
            </w:r>
            <w:r w:rsidR="004B26DA" w:rsidRPr="00B66A78">
              <w:rPr>
                <w:rFonts w:ascii="Garamond" w:hAnsi="Garamond" w:cs="Book Antiqua"/>
                <w:b/>
                <w:bCs/>
                <w:sz w:val="16"/>
                <w:szCs w:val="16"/>
              </w:rPr>
              <w:br/>
              <w:t>competenza</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599" w:left="974" w:header="720" w:footer="720" w:gutter="0"/>
          <w:cols w:space="720"/>
          <w:noEndnote/>
        </w:sectPr>
      </w:pP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310C2D">
        <w:trPr>
          <w:cantSplit/>
          <w:trHeight w:val="643"/>
        </w:trPr>
        <w:tc>
          <w:tcPr>
            <w:tcW w:w="1565" w:type="dxa"/>
            <w:tcBorders>
              <w:top w:val="single" w:sz="5" w:space="0" w:color="auto"/>
              <w:left w:val="single" w:sz="5" w:space="0" w:color="auto"/>
              <w:bottom w:val="nil"/>
              <w:right w:val="single" w:sz="5" w:space="0" w:color="auto"/>
            </w:tcBorders>
          </w:tcPr>
          <w:p w:rsidR="004B26DA" w:rsidRPr="00B66A78" w:rsidRDefault="00293C68" w:rsidP="00310C2D">
            <w:pPr>
              <w:kinsoku w:val="0"/>
              <w:overflowPunct w:val="0"/>
              <w:spacing w:after="0" w:line="240" w:lineRule="auto"/>
              <w:jc w:val="center"/>
              <w:textAlignment w:val="baseline"/>
              <w:rPr>
                <w:rFonts w:ascii="Garamond" w:hAnsi="Garamond" w:cs="Book Antiqua"/>
                <w:b/>
                <w:bCs/>
                <w:sz w:val="16"/>
                <w:szCs w:val="16"/>
              </w:rPr>
            </w:pPr>
            <w:r w:rsidRPr="00293C68">
              <w:rPr>
                <w:rFonts w:ascii="Garamond" w:hAnsi="Garamond"/>
                <w:noProof/>
                <w:sz w:val="16"/>
                <w:szCs w:val="16"/>
              </w:rPr>
              <w:lastRenderedPageBreak/>
              <w:pict>
                <v:shape id="_x0000_s1080" type="#_x0000_t202" style="position:absolute;left:0;text-align:left;margin-left:294.1pt;margin-top:545pt;width:18.05pt;height:9.8pt;z-index:251684352;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0" w:line="178" w:lineRule="exact"/>
                          <w:textAlignment w:val="baseline"/>
                          <w:rPr>
                            <w:rFonts w:ascii="Arial" w:hAnsi="Arial" w:cs="Arial"/>
                            <w:spacing w:val="22"/>
                            <w:sz w:val="16"/>
                            <w:szCs w:val="16"/>
                          </w:rPr>
                        </w:pPr>
                        <w:r>
                          <w:rPr>
                            <w:rFonts w:ascii="Arial" w:hAnsi="Arial" w:cs="Arial"/>
                            <w:spacing w:val="22"/>
                            <w:sz w:val="16"/>
                            <w:szCs w:val="16"/>
                          </w:rPr>
                          <w:t>18</w:t>
                        </w:r>
                      </w:p>
                    </w:txbxContent>
                  </v:textbox>
                  <w10:wrap type="square" anchorx="page" anchory="page"/>
                </v:shape>
              </w:pict>
            </w:r>
            <w:r w:rsidRPr="00293C68">
              <w:rPr>
                <w:rFonts w:ascii="Garamond" w:hAnsi="Garamond"/>
                <w:noProof/>
                <w:sz w:val="16"/>
                <w:szCs w:val="16"/>
              </w:rPr>
              <w:pict>
                <v:line id="_x0000_s1081" style="position:absolute;left:0;text-align:left;z-index:251685376;mso-wrap-distance-left:0;mso-wrap-distance-right:0;mso-position-horizontal-relative:page;mso-position-vertical-relative:page" from="317.75pt,550.3pt" to="501.65pt,550.3pt" o:allowincell="f" strokecolor="#4e81bd" strokeweight=".7pt">
                  <w10:wrap type="square" anchorx="page" anchory="page"/>
                </v:line>
              </w:pict>
            </w:r>
            <w:r w:rsidRPr="00293C68">
              <w:rPr>
                <w:rFonts w:ascii="Garamond" w:hAnsi="Garamond"/>
                <w:noProof/>
                <w:sz w:val="16"/>
                <w:szCs w:val="16"/>
              </w:rPr>
              <w:pict>
                <v:line id="_x0000_s1082" style="position:absolute;left:0;text-align:left;z-index:251686400;mso-wrap-distance-left:0;mso-wrap-distance-right:0;mso-position-horizontal-relative:page;mso-position-vertical-relative:page" from="93.6pt,550.3pt" to="277.5pt,550.3pt" o:allowincell="f" strokecolor="#4e81bd" strokeweight=".7pt">
                  <w10:wrap type="square" anchorx="page" anchory="page"/>
                </v:line>
              </w:pict>
            </w:r>
            <w:r w:rsidR="004B26DA" w:rsidRPr="00B66A78">
              <w:rPr>
                <w:rFonts w:ascii="Garamond" w:hAnsi="Garamond" w:cs="Book Antiqua"/>
                <w:b/>
                <w:bCs/>
                <w:sz w:val="16"/>
                <w:szCs w:val="16"/>
              </w:rPr>
              <w:t>23. Altri contenuti</w:t>
            </w:r>
          </w:p>
        </w:tc>
        <w:tc>
          <w:tcPr>
            <w:tcW w:w="427" w:type="dxa"/>
            <w:tcBorders>
              <w:top w:val="single" w:sz="5" w:space="0" w:color="auto"/>
              <w:left w:val="single" w:sz="5" w:space="0" w:color="auto"/>
              <w:bottom w:val="nil"/>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23</w:t>
            </w:r>
          </w:p>
        </w:tc>
        <w:tc>
          <w:tcPr>
            <w:tcW w:w="1416" w:type="dxa"/>
            <w:tcBorders>
              <w:top w:val="single" w:sz="5" w:space="0" w:color="auto"/>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nil"/>
              <w:right w:val="single" w:sz="5" w:space="0" w:color="auto"/>
            </w:tcBorders>
          </w:tcPr>
          <w:p w:rsidR="00DA1A73" w:rsidRDefault="00DA1A73" w:rsidP="00DA1A73">
            <w:pPr>
              <w:kinsoku w:val="0"/>
              <w:overflowPunct w:val="0"/>
              <w:spacing w:after="0" w:line="240" w:lineRule="auto"/>
              <w:jc w:val="both"/>
              <w:textAlignment w:val="baseline"/>
              <w:rPr>
                <w:rFonts w:ascii="Garamond" w:hAnsi="Garamond" w:cs="Book Antiqua"/>
                <w:b/>
                <w:bCs/>
                <w:sz w:val="16"/>
                <w:szCs w:val="16"/>
              </w:rPr>
            </w:pPr>
          </w:p>
          <w:p w:rsidR="004B26DA" w:rsidRPr="00B66A78" w:rsidRDefault="004B26DA" w:rsidP="00DA1A73">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Contenuti definiti</w:t>
            </w:r>
            <w:r w:rsidRPr="00B66A78">
              <w:rPr>
                <w:rFonts w:ascii="Garamond" w:hAnsi="Garamond" w:cs="Book Antiqua"/>
                <w:b/>
                <w:bCs/>
                <w:sz w:val="16"/>
                <w:szCs w:val="16"/>
              </w:rPr>
              <w:br/>
              <w:t>a discrezione</w:t>
            </w:r>
            <w:r w:rsidRPr="00B66A78">
              <w:rPr>
                <w:rFonts w:ascii="Garamond" w:hAnsi="Garamond" w:cs="Book Antiqua"/>
                <w:b/>
                <w:bCs/>
                <w:sz w:val="16"/>
                <w:szCs w:val="16"/>
              </w:rPr>
              <w:br/>
              <w:t>dell’amministrazi</w:t>
            </w:r>
            <w:r w:rsidR="00DA1A73">
              <w:rPr>
                <w:rFonts w:ascii="Garamond" w:hAnsi="Garamond" w:cs="Book Antiqua"/>
                <w:b/>
                <w:bCs/>
                <w:sz w:val="16"/>
                <w:szCs w:val="16"/>
              </w:rPr>
              <w:t>one</w:t>
            </w:r>
          </w:p>
        </w:tc>
        <w:tc>
          <w:tcPr>
            <w:tcW w:w="6806" w:type="dxa"/>
            <w:vMerge w:val="restart"/>
            <w:tcBorders>
              <w:top w:val="single" w:sz="5" w:space="0" w:color="auto"/>
              <w:left w:val="single" w:sz="5" w:space="0" w:color="auto"/>
              <w:bottom w:val="nil"/>
              <w:right w:val="single" w:sz="5" w:space="0" w:color="auto"/>
            </w:tcBorders>
            <w:vAlign w:val="center"/>
          </w:tcPr>
          <w:p w:rsidR="004B26DA" w:rsidRPr="00B85F74" w:rsidRDefault="004B26DA" w:rsidP="00310C2D">
            <w:pPr>
              <w:kinsoku w:val="0"/>
              <w:overflowPunct w:val="0"/>
              <w:spacing w:after="0" w:line="240" w:lineRule="auto"/>
              <w:textAlignment w:val="baseline"/>
              <w:rPr>
                <w:rFonts w:ascii="Garamond" w:hAnsi="Garamond" w:cs="Book Antiqua"/>
                <w:b/>
                <w:bCs/>
                <w:spacing w:val="-8"/>
                <w:sz w:val="16"/>
                <w:szCs w:val="16"/>
                <w:u w:val="single"/>
              </w:rPr>
            </w:pPr>
            <w:r w:rsidRPr="00B85F74">
              <w:rPr>
                <w:rFonts w:ascii="Garamond" w:hAnsi="Garamond" w:cs="Book Antiqua"/>
                <w:b/>
                <w:bCs/>
                <w:spacing w:val="-8"/>
                <w:sz w:val="16"/>
                <w:szCs w:val="16"/>
                <w:u w:val="single"/>
              </w:rPr>
              <w:t>Anticorruzione:</w:t>
            </w:r>
          </w:p>
          <w:p w:rsidR="004B26DA" w:rsidRPr="00B66A78" w:rsidRDefault="004B26DA" w:rsidP="00310C2D">
            <w:pPr>
              <w:kinsoku w:val="0"/>
              <w:overflowPunct w:val="0"/>
              <w:spacing w:after="0" w:line="240" w:lineRule="auto"/>
              <w:textAlignment w:val="baseline"/>
              <w:rPr>
                <w:rFonts w:ascii="Garamond" w:hAnsi="Garamond" w:cs="Book Antiqua"/>
                <w:b/>
                <w:bCs/>
                <w:spacing w:val="-3"/>
                <w:sz w:val="16"/>
                <w:szCs w:val="16"/>
              </w:rPr>
            </w:pPr>
            <w:r w:rsidRPr="00B66A78">
              <w:rPr>
                <w:rFonts w:ascii="Garamond" w:hAnsi="Garamond" w:cs="Book Antiqua"/>
                <w:b/>
                <w:bCs/>
                <w:spacing w:val="-3"/>
                <w:sz w:val="16"/>
                <w:szCs w:val="16"/>
              </w:rPr>
              <w:t>Responsabile della prevenzione della corruzione e per la trasparenza.</w:t>
            </w:r>
          </w:p>
          <w:p w:rsidR="004B26DA" w:rsidRPr="00B66A78" w:rsidRDefault="004B26DA" w:rsidP="00310C2D">
            <w:pPr>
              <w:kinsoku w:val="0"/>
              <w:overflowPunct w:val="0"/>
              <w:spacing w:after="0" w:line="240" w:lineRule="auto"/>
              <w:textAlignment w:val="baseline"/>
              <w:rPr>
                <w:rFonts w:ascii="Garamond" w:hAnsi="Garamond" w:cs="Book Antiqua"/>
                <w:b/>
                <w:bCs/>
                <w:spacing w:val="-3"/>
                <w:sz w:val="16"/>
                <w:szCs w:val="16"/>
              </w:rPr>
            </w:pPr>
            <w:r w:rsidRPr="00B66A78">
              <w:rPr>
                <w:rFonts w:ascii="Garamond" w:hAnsi="Garamond" w:cs="Book Antiqua"/>
                <w:b/>
                <w:bCs/>
                <w:spacing w:val="-3"/>
                <w:sz w:val="16"/>
                <w:szCs w:val="16"/>
              </w:rPr>
              <w:t>Piano triennale per la prevenzione e la repressione della corruzione e dell'illegalità.</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Relazione del responsabile della prevenzione della corruzione recante i risultati dell'attività svolta (entro il 15 dicembre di ogni anno).</w:t>
            </w:r>
          </w:p>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Altri atti e documenti richiesti dall’ANAC.</w:t>
            </w:r>
          </w:p>
          <w:p w:rsidR="004B26DA" w:rsidRDefault="004B26DA" w:rsidP="00310C2D">
            <w:pPr>
              <w:kinsoku w:val="0"/>
              <w:overflowPunct w:val="0"/>
              <w:spacing w:after="0" w:line="240" w:lineRule="auto"/>
              <w:textAlignment w:val="baseline"/>
              <w:rPr>
                <w:rFonts w:ascii="Garamond" w:hAnsi="Garamond" w:cs="Book Antiqua"/>
                <w:b/>
                <w:bCs/>
                <w:spacing w:val="-1"/>
                <w:sz w:val="16"/>
                <w:szCs w:val="16"/>
              </w:rPr>
            </w:pPr>
          </w:p>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r w:rsidRPr="00B85F74">
              <w:rPr>
                <w:rFonts w:ascii="Garamond" w:hAnsi="Garamond" w:cs="Book Antiqua"/>
                <w:b/>
                <w:bCs/>
                <w:spacing w:val="-1"/>
                <w:sz w:val="16"/>
                <w:szCs w:val="16"/>
                <w:u w:val="single"/>
              </w:rPr>
              <w:t>Accesso civico</w:t>
            </w:r>
            <w:r w:rsidRPr="00B66A78">
              <w:rPr>
                <w:rFonts w:ascii="Garamond" w:hAnsi="Garamond" w:cs="Book Antiqua"/>
                <w:b/>
                <w:bCs/>
                <w:spacing w:val="-1"/>
                <w:sz w:val="16"/>
                <w:szCs w:val="16"/>
              </w:rPr>
              <w:t>:</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Nome del Responsabile cui é presentata la richiesta di accesso civico, nonché modalità per l'esercizio di tale diritto, con indicazione dei recapiti telefonici e delle caselle di posta elettronica.</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Nome del titolare del potere sostitutivo, attivabile nei casi di ritardo o mancata risposta, con indicazione dei recapiti telefonici e delle caselle di posta elettronica istituzionale.</w:t>
            </w:r>
          </w:p>
          <w:p w:rsidR="004B26DA" w:rsidRDefault="004B26DA" w:rsidP="00310C2D">
            <w:pPr>
              <w:kinsoku w:val="0"/>
              <w:overflowPunct w:val="0"/>
              <w:spacing w:after="0" w:line="240" w:lineRule="auto"/>
              <w:textAlignment w:val="baseline"/>
              <w:rPr>
                <w:rFonts w:ascii="Garamond" w:hAnsi="Garamond" w:cs="Book Antiqua"/>
                <w:b/>
                <w:bCs/>
                <w:spacing w:val="-2"/>
                <w:sz w:val="16"/>
                <w:szCs w:val="16"/>
              </w:rPr>
            </w:pPr>
          </w:p>
          <w:p w:rsidR="004B26DA" w:rsidRPr="00B85F74" w:rsidRDefault="004B26DA" w:rsidP="00310C2D">
            <w:pPr>
              <w:kinsoku w:val="0"/>
              <w:overflowPunct w:val="0"/>
              <w:spacing w:after="0" w:line="240" w:lineRule="auto"/>
              <w:textAlignment w:val="baseline"/>
              <w:rPr>
                <w:rFonts w:ascii="Garamond" w:hAnsi="Garamond" w:cs="Book Antiqua"/>
                <w:b/>
                <w:bCs/>
                <w:spacing w:val="-2"/>
                <w:sz w:val="16"/>
                <w:szCs w:val="16"/>
                <w:u w:val="single"/>
              </w:rPr>
            </w:pPr>
            <w:r w:rsidRPr="00B85F74">
              <w:rPr>
                <w:rFonts w:ascii="Garamond" w:hAnsi="Garamond" w:cs="Book Antiqua"/>
                <w:b/>
                <w:bCs/>
                <w:spacing w:val="-2"/>
                <w:sz w:val="16"/>
                <w:szCs w:val="16"/>
                <w:u w:val="single"/>
              </w:rPr>
              <w:t>Accessibilità e dati aperti:</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Regolamenti che disciplinano l'esercizio della facoltà di accesso telematico e il riutilizzo dei dati.</w:t>
            </w:r>
          </w:p>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Catalogo dei dati e dei metadati in possesso delle amministrazioni, che si intendono rilasciati come dati di tipo aperto.</w:t>
            </w:r>
          </w:p>
          <w:p w:rsidR="004B26DA" w:rsidRPr="00B66A78" w:rsidRDefault="004B26DA" w:rsidP="00310C2D">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Obiettivi di accessibilità dei soggetti disabili agli strumenti informatici per l'anno corrente</w:t>
            </w:r>
          </w:p>
          <w:p w:rsidR="004B26DA" w:rsidRPr="00B66A78" w:rsidRDefault="004B26DA" w:rsidP="00310C2D">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(entro il 31 marzo di ogni anno).</w:t>
            </w:r>
          </w:p>
          <w:p w:rsidR="004B26DA" w:rsidRDefault="004B26DA" w:rsidP="00310C2D">
            <w:pPr>
              <w:kinsoku w:val="0"/>
              <w:overflowPunct w:val="0"/>
              <w:spacing w:after="0" w:line="240" w:lineRule="auto"/>
              <w:textAlignment w:val="baseline"/>
              <w:rPr>
                <w:rFonts w:ascii="Garamond" w:hAnsi="Garamond" w:cs="Book Antiqua"/>
                <w:b/>
                <w:bCs/>
                <w:spacing w:val="-1"/>
                <w:sz w:val="16"/>
                <w:szCs w:val="16"/>
              </w:rPr>
            </w:pPr>
          </w:p>
          <w:p w:rsidR="004B26DA" w:rsidRPr="00B85F74" w:rsidRDefault="004B26DA" w:rsidP="00310C2D">
            <w:pPr>
              <w:kinsoku w:val="0"/>
              <w:overflowPunct w:val="0"/>
              <w:spacing w:after="0" w:line="240" w:lineRule="auto"/>
              <w:textAlignment w:val="baseline"/>
              <w:rPr>
                <w:rFonts w:ascii="Garamond" w:hAnsi="Garamond" w:cs="Book Antiqua"/>
                <w:b/>
                <w:bCs/>
                <w:spacing w:val="-1"/>
                <w:sz w:val="16"/>
                <w:szCs w:val="16"/>
                <w:u w:val="single"/>
              </w:rPr>
            </w:pPr>
            <w:r w:rsidRPr="00B85F74">
              <w:rPr>
                <w:rFonts w:ascii="Garamond" w:hAnsi="Garamond" w:cs="Book Antiqua"/>
                <w:b/>
                <w:bCs/>
                <w:spacing w:val="-1"/>
                <w:sz w:val="16"/>
                <w:szCs w:val="16"/>
                <w:u w:val="single"/>
              </w:rPr>
              <w:t>Spese di rappresentanza:</w:t>
            </w:r>
          </w:p>
          <w:p w:rsidR="004B26DA" w:rsidRPr="00B66A78" w:rsidRDefault="004B26DA" w:rsidP="00310C2D">
            <w:pPr>
              <w:kinsoku w:val="0"/>
              <w:overflowPunct w:val="0"/>
              <w:spacing w:after="0" w:line="240" w:lineRule="auto"/>
              <w:textAlignment w:val="baseline"/>
              <w:rPr>
                <w:rFonts w:ascii="Garamond" w:hAnsi="Garamond" w:cs="Book Antiqua"/>
                <w:b/>
                <w:bCs/>
                <w:spacing w:val="4"/>
                <w:sz w:val="16"/>
                <w:szCs w:val="16"/>
              </w:rPr>
            </w:pPr>
            <w:r w:rsidRPr="00B66A78">
              <w:rPr>
                <w:rFonts w:ascii="Garamond" w:hAnsi="Garamond" w:cs="Book Antiqua"/>
                <w:b/>
                <w:bCs/>
                <w:spacing w:val="4"/>
                <w:sz w:val="16"/>
                <w:szCs w:val="16"/>
              </w:rPr>
              <w:t>(...)</w:t>
            </w:r>
          </w:p>
          <w:p w:rsidR="004B26DA" w:rsidRDefault="004B26DA" w:rsidP="00310C2D">
            <w:pPr>
              <w:kinsoku w:val="0"/>
              <w:overflowPunct w:val="0"/>
              <w:spacing w:after="0" w:line="240" w:lineRule="auto"/>
              <w:textAlignment w:val="baseline"/>
              <w:rPr>
                <w:rFonts w:ascii="Garamond" w:hAnsi="Garamond" w:cs="Book Antiqua"/>
                <w:b/>
                <w:bCs/>
                <w:spacing w:val="-1"/>
                <w:sz w:val="16"/>
                <w:szCs w:val="16"/>
              </w:rPr>
            </w:pPr>
          </w:p>
          <w:p w:rsidR="004B26DA" w:rsidRPr="00B85F74" w:rsidRDefault="004B26DA" w:rsidP="00310C2D">
            <w:pPr>
              <w:kinsoku w:val="0"/>
              <w:overflowPunct w:val="0"/>
              <w:spacing w:after="0" w:line="240" w:lineRule="auto"/>
              <w:textAlignment w:val="baseline"/>
              <w:rPr>
                <w:rFonts w:ascii="Garamond" w:hAnsi="Garamond" w:cs="Book Antiqua"/>
                <w:b/>
                <w:bCs/>
                <w:spacing w:val="-1"/>
                <w:sz w:val="16"/>
                <w:szCs w:val="16"/>
                <w:u w:val="single"/>
              </w:rPr>
            </w:pPr>
            <w:r w:rsidRPr="00B85F74">
              <w:rPr>
                <w:rFonts w:ascii="Garamond" w:hAnsi="Garamond" w:cs="Book Antiqua"/>
                <w:b/>
                <w:bCs/>
                <w:spacing w:val="-1"/>
                <w:sz w:val="16"/>
                <w:szCs w:val="16"/>
                <w:u w:val="single"/>
              </w:rPr>
              <w:t>Altro:</w:t>
            </w:r>
          </w:p>
          <w:p w:rsidR="004B26DA" w:rsidRPr="00B66A78" w:rsidRDefault="004B26DA" w:rsidP="00310C2D">
            <w:pPr>
              <w:kinsoku w:val="0"/>
              <w:overflowPunct w:val="0"/>
              <w:spacing w:after="0" w:line="240" w:lineRule="auto"/>
              <w:jc w:val="both"/>
              <w:textAlignment w:val="baseline"/>
              <w:rPr>
                <w:rFonts w:ascii="Garamond" w:hAnsi="Garamond" w:cs="Book Antiqua"/>
                <w:b/>
                <w:bCs/>
                <w:spacing w:val="-8"/>
                <w:sz w:val="16"/>
                <w:szCs w:val="16"/>
              </w:rPr>
            </w:pPr>
            <w:r w:rsidRPr="00B66A78">
              <w:rPr>
                <w:rFonts w:ascii="Garamond" w:hAnsi="Garamond" w:cs="Book Antiqua"/>
                <w:b/>
                <w:bCs/>
                <w:sz w:val="16"/>
                <w:szCs w:val="16"/>
              </w:rPr>
              <w:t>Dati, informazioni e documenti ulteriori che le pubbliche amministrazioni non hanno l'obbligo di pubblicare ai sensi della normativa vigente e che non sono riconducibili alle sottosezioni indicate.</w:t>
            </w:r>
          </w:p>
        </w:tc>
        <w:tc>
          <w:tcPr>
            <w:tcW w:w="1133" w:type="dxa"/>
            <w:tcBorders>
              <w:top w:val="single" w:sz="5" w:space="0" w:color="auto"/>
              <w:left w:val="single" w:sz="5" w:space="0" w:color="auto"/>
              <w:bottom w:val="nil"/>
              <w:right w:val="single" w:sz="5" w:space="0" w:color="auto"/>
            </w:tcBorders>
          </w:tcPr>
          <w:p w:rsidR="004B26DA" w:rsidRPr="00B66A78" w:rsidRDefault="004B26DA" w:rsidP="00310C2D">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nil"/>
              <w:right w:val="single" w:sz="5" w:space="0" w:color="auto"/>
            </w:tcBorders>
          </w:tcPr>
          <w:p w:rsidR="004B26DA" w:rsidRPr="00B66A78" w:rsidRDefault="00B47742" w:rsidP="00310C2D">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z w:val="16"/>
                <w:szCs w:val="16"/>
              </w:rPr>
              <w:t>Ciascun Settore</w:t>
            </w:r>
            <w:r w:rsidRPr="00B66A78">
              <w:rPr>
                <w:rFonts w:ascii="Garamond" w:hAnsi="Garamond" w:cs="Book Antiqua"/>
                <w:b/>
                <w:bCs/>
                <w:sz w:val="16"/>
                <w:szCs w:val="16"/>
              </w:rPr>
              <w:t xml:space="preserve"> per i</w:t>
            </w:r>
            <w:r w:rsidRPr="00B66A78">
              <w:rPr>
                <w:rFonts w:ascii="Garamond" w:hAnsi="Garamond" w:cs="Book Antiqua"/>
                <w:b/>
                <w:bCs/>
                <w:sz w:val="16"/>
                <w:szCs w:val="16"/>
              </w:rPr>
              <w:br/>
              <w:t>provvedimenti di</w:t>
            </w:r>
            <w:r w:rsidRPr="00B66A78">
              <w:rPr>
                <w:rFonts w:ascii="Garamond" w:hAnsi="Garamond" w:cs="Book Antiqua"/>
                <w:b/>
                <w:bCs/>
                <w:sz w:val="16"/>
                <w:szCs w:val="16"/>
              </w:rPr>
              <w:br/>
              <w:t>competenza</w:t>
            </w:r>
          </w:p>
        </w:tc>
      </w:tr>
      <w:tr w:rsidR="004B26DA" w:rsidRPr="00B66A78" w:rsidTr="00310C2D">
        <w:trPr>
          <w:trHeight w:hRule="exact" w:val="936"/>
        </w:trPr>
        <w:tc>
          <w:tcPr>
            <w:tcW w:w="1565"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DA1A73" w:rsidP="00DA1A73">
            <w:pPr>
              <w:kinsoku w:val="0"/>
              <w:overflowPunct w:val="0"/>
              <w:spacing w:after="0" w:line="240" w:lineRule="auto"/>
              <w:jc w:val="both"/>
              <w:textAlignment w:val="baseline"/>
              <w:rPr>
                <w:rFonts w:ascii="Garamond" w:hAnsi="Garamond" w:cs="Book Antiqua"/>
                <w:b/>
                <w:bCs/>
                <w:sz w:val="16"/>
                <w:szCs w:val="16"/>
              </w:rPr>
            </w:pPr>
            <w:r>
              <w:rPr>
                <w:rFonts w:ascii="Garamond" w:hAnsi="Garamond" w:cs="Book Antiqua"/>
                <w:b/>
                <w:bCs/>
                <w:sz w:val="16"/>
                <w:szCs w:val="16"/>
              </w:rPr>
              <w:t>n</w:t>
            </w:r>
            <w:r w:rsidR="004B26DA" w:rsidRPr="00B66A78">
              <w:rPr>
                <w:rFonts w:ascii="Garamond" w:hAnsi="Garamond" w:cs="Book Antiqua"/>
                <w:b/>
                <w:bCs/>
                <w:sz w:val="16"/>
                <w:szCs w:val="16"/>
              </w:rPr>
              <w:t>e o in base a disposizioni legislative o regolamentari</w:t>
            </w:r>
          </w:p>
          <w:p w:rsidR="004B26DA" w:rsidRPr="00B66A78" w:rsidRDefault="004B26DA" w:rsidP="00DA1A73">
            <w:pPr>
              <w:kinsoku w:val="0"/>
              <w:overflowPunct w:val="0"/>
              <w:spacing w:after="0" w:line="240" w:lineRule="auto"/>
              <w:jc w:val="both"/>
              <w:textAlignment w:val="baseline"/>
              <w:rPr>
                <w:rFonts w:ascii="Garamond" w:hAnsi="Garamond" w:cs="Book Antiqua"/>
                <w:b/>
                <w:bCs/>
                <w:spacing w:val="-2"/>
                <w:sz w:val="16"/>
                <w:szCs w:val="16"/>
              </w:rPr>
            </w:pPr>
            <w:r w:rsidRPr="00B66A78">
              <w:rPr>
                <w:rFonts w:ascii="Garamond" w:hAnsi="Garamond" w:cs="Book Antiqua"/>
                <w:b/>
                <w:bCs/>
                <w:spacing w:val="-2"/>
                <w:sz w:val="16"/>
                <w:szCs w:val="16"/>
              </w:rPr>
              <w:t>regionali o locali.</w:t>
            </w:r>
          </w:p>
        </w:tc>
        <w:tc>
          <w:tcPr>
            <w:tcW w:w="6806" w:type="dxa"/>
            <w:vMerge/>
            <w:tcBorders>
              <w:left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pacing w:val="-1"/>
                <w:sz w:val="16"/>
                <w:szCs w:val="16"/>
              </w:rPr>
            </w:pPr>
          </w:p>
        </w:tc>
        <w:tc>
          <w:tcPr>
            <w:tcW w:w="1133"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trHeight w:hRule="exact" w:val="615"/>
        </w:trPr>
        <w:tc>
          <w:tcPr>
            <w:tcW w:w="1565"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p>
        </w:tc>
        <w:tc>
          <w:tcPr>
            <w:tcW w:w="1133"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trHeight w:hRule="exact" w:val="494"/>
        </w:trPr>
        <w:tc>
          <w:tcPr>
            <w:tcW w:w="1565"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p>
        </w:tc>
        <w:tc>
          <w:tcPr>
            <w:tcW w:w="1133"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trHeight w:hRule="exact" w:val="283"/>
        </w:trPr>
        <w:tc>
          <w:tcPr>
            <w:tcW w:w="1565"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vAlign w:val="center"/>
          </w:tcPr>
          <w:p w:rsidR="004B26DA" w:rsidRPr="00B66A78" w:rsidRDefault="004B26DA" w:rsidP="00310C2D">
            <w:pPr>
              <w:kinsoku w:val="0"/>
              <w:overflowPunct w:val="0"/>
              <w:spacing w:after="0" w:line="240" w:lineRule="auto"/>
              <w:jc w:val="both"/>
              <w:textAlignment w:val="baseline"/>
              <w:rPr>
                <w:rFonts w:ascii="Garamond" w:hAnsi="Garamond" w:cs="Book Antiqua"/>
                <w:b/>
                <w:bCs/>
                <w:spacing w:val="-2"/>
                <w:sz w:val="16"/>
                <w:szCs w:val="16"/>
              </w:rPr>
            </w:pPr>
          </w:p>
        </w:tc>
        <w:tc>
          <w:tcPr>
            <w:tcW w:w="1133"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trHeight w:hRule="exact" w:val="413"/>
        </w:trPr>
        <w:tc>
          <w:tcPr>
            <w:tcW w:w="1565"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p>
        </w:tc>
        <w:tc>
          <w:tcPr>
            <w:tcW w:w="1133"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trHeight w:hRule="exact" w:val="398"/>
        </w:trPr>
        <w:tc>
          <w:tcPr>
            <w:tcW w:w="1565"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p>
        </w:tc>
        <w:tc>
          <w:tcPr>
            <w:tcW w:w="1133"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trHeight w:hRule="exact" w:val="197"/>
        </w:trPr>
        <w:tc>
          <w:tcPr>
            <w:tcW w:w="1565"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vAlign w:val="center"/>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p>
        </w:tc>
        <w:tc>
          <w:tcPr>
            <w:tcW w:w="1133"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trHeight w:hRule="exact" w:val="298"/>
        </w:trPr>
        <w:tc>
          <w:tcPr>
            <w:tcW w:w="1565"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pacing w:val="-1"/>
                <w:sz w:val="16"/>
                <w:szCs w:val="16"/>
              </w:rPr>
            </w:pPr>
          </w:p>
        </w:tc>
        <w:tc>
          <w:tcPr>
            <w:tcW w:w="1133"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trHeight w:hRule="exact" w:val="283"/>
        </w:trPr>
        <w:tc>
          <w:tcPr>
            <w:tcW w:w="1565"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vAlign w:val="center"/>
          </w:tcPr>
          <w:p w:rsidR="004B26DA" w:rsidRPr="00B66A78" w:rsidRDefault="004B26DA" w:rsidP="00310C2D">
            <w:pPr>
              <w:kinsoku w:val="0"/>
              <w:overflowPunct w:val="0"/>
              <w:spacing w:after="0" w:line="240" w:lineRule="auto"/>
              <w:jc w:val="both"/>
              <w:textAlignment w:val="baseline"/>
              <w:rPr>
                <w:rFonts w:ascii="Garamond" w:hAnsi="Garamond" w:cs="Book Antiqua"/>
                <w:b/>
                <w:bCs/>
                <w:spacing w:val="-1"/>
                <w:sz w:val="16"/>
                <w:szCs w:val="16"/>
              </w:rPr>
            </w:pPr>
          </w:p>
        </w:tc>
        <w:tc>
          <w:tcPr>
            <w:tcW w:w="1133"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trHeight w:hRule="exact" w:val="317"/>
        </w:trPr>
        <w:tc>
          <w:tcPr>
            <w:tcW w:w="1565"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pacing w:val="4"/>
                <w:sz w:val="16"/>
                <w:szCs w:val="16"/>
              </w:rPr>
            </w:pPr>
          </w:p>
        </w:tc>
        <w:tc>
          <w:tcPr>
            <w:tcW w:w="1133"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310C2D">
        <w:trPr>
          <w:trHeight w:hRule="exact" w:val="278"/>
        </w:trPr>
        <w:tc>
          <w:tcPr>
            <w:tcW w:w="1565"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vAlign w:val="center"/>
          </w:tcPr>
          <w:p w:rsidR="004B26DA" w:rsidRPr="00B66A78" w:rsidRDefault="004B26DA" w:rsidP="00310C2D">
            <w:pPr>
              <w:kinsoku w:val="0"/>
              <w:overflowPunct w:val="0"/>
              <w:spacing w:after="0" w:line="240" w:lineRule="auto"/>
              <w:jc w:val="both"/>
              <w:textAlignment w:val="baseline"/>
              <w:rPr>
                <w:rFonts w:ascii="Garamond" w:hAnsi="Garamond" w:cs="Book Antiqua"/>
                <w:b/>
                <w:bCs/>
                <w:spacing w:val="-1"/>
                <w:sz w:val="16"/>
                <w:szCs w:val="16"/>
              </w:rPr>
            </w:pPr>
          </w:p>
        </w:tc>
        <w:tc>
          <w:tcPr>
            <w:tcW w:w="1133"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r w:rsidR="004B26DA" w:rsidRPr="00B66A78" w:rsidTr="001B4389">
        <w:trPr>
          <w:trHeight w:hRule="exact" w:val="1624"/>
        </w:trPr>
        <w:tc>
          <w:tcPr>
            <w:tcW w:w="1565" w:type="dxa"/>
            <w:tcBorders>
              <w:top w:val="nil"/>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jc w:val="both"/>
              <w:textAlignment w:val="baseline"/>
              <w:rPr>
                <w:rFonts w:ascii="Garamond" w:hAnsi="Garamond" w:cs="Book Antiqua"/>
                <w:b/>
                <w:bCs/>
                <w:sz w:val="16"/>
                <w:szCs w:val="16"/>
              </w:rPr>
            </w:pPr>
          </w:p>
        </w:tc>
        <w:tc>
          <w:tcPr>
            <w:tcW w:w="1133" w:type="dxa"/>
            <w:tcBorders>
              <w:top w:val="nil"/>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single" w:sz="5" w:space="0" w:color="auto"/>
              <w:right w:val="single" w:sz="5" w:space="0" w:color="auto"/>
            </w:tcBorders>
          </w:tcPr>
          <w:p w:rsidR="004B26DA" w:rsidRPr="00B66A78" w:rsidRDefault="004B26DA" w:rsidP="00310C2D">
            <w:pPr>
              <w:kinsoku w:val="0"/>
              <w:overflowPunct w:val="0"/>
              <w:spacing w:after="0" w:line="240" w:lineRule="auto"/>
              <w:textAlignment w:val="baseline"/>
              <w:rPr>
                <w:rFonts w:ascii="Garamond" w:hAnsi="Garamond" w:cs="Book Antiqua"/>
                <w:sz w:val="16"/>
                <w:szCs w:val="16"/>
              </w:rPr>
            </w:pP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608" w:left="974" w:header="720" w:footer="720" w:gutter="0"/>
          <w:cols w:space="720"/>
          <w:noEndnote/>
        </w:sectPr>
      </w:pPr>
    </w:p>
    <w:p w:rsidR="00952C24" w:rsidRPr="00DA1A73" w:rsidRDefault="00293C68" w:rsidP="00DA1A73">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77" type="#_x0000_t202" style="position:absolute;margin-left:293.6pt;margin-top:792.2pt;width:13.75pt;height:9.2pt;z-index:251681280;mso-wrap-edited:f;mso-wrap-distance-left:0;mso-wrap-distance-right:0;mso-position-horizontal-relative:page;mso-position-vertical-relative:page" wrapcoords="-62 0 -62 21600 21662 21600 21662 0 -62 0" o:allowincell="f" stroked="f">
            <v:fill opacity="0"/>
            <v:textbox inset="0,0,0,0">
              <w:txbxContent>
                <w:p w:rsidR="004B26DA" w:rsidRDefault="004B26DA" w:rsidP="004B26DA">
                  <w:pPr>
                    <w:kinsoku w:val="0"/>
                    <w:overflowPunct w:val="0"/>
                    <w:spacing w:before="1" w:line="182" w:lineRule="exact"/>
                    <w:textAlignment w:val="baseline"/>
                    <w:rPr>
                      <w:rFonts w:ascii="Arial" w:hAnsi="Arial" w:cs="Arial"/>
                      <w:sz w:val="16"/>
                      <w:szCs w:val="16"/>
                    </w:rPr>
                  </w:pPr>
                  <w:r>
                    <w:rPr>
                      <w:rFonts w:ascii="Arial" w:hAnsi="Arial" w:cs="Arial"/>
                      <w:sz w:val="16"/>
                      <w:szCs w:val="16"/>
                    </w:rPr>
                    <w:t>0</w:t>
                  </w:r>
                </w:p>
              </w:txbxContent>
            </v:textbox>
            <w10:wrap type="square" anchorx="page" anchory="page"/>
          </v:shape>
        </w:pict>
      </w:r>
      <w:r>
        <w:rPr>
          <w:rFonts w:ascii="Garamond" w:hAnsi="Garamond"/>
          <w:noProof/>
          <w:sz w:val="16"/>
          <w:szCs w:val="16"/>
        </w:rPr>
        <w:pict>
          <v:line id="_x0000_s1078" style="position:absolute;z-index:251682304;mso-wrap-distance-left:0;mso-wrap-distance-right:0;mso-position-horizontal-relative:page;mso-position-vertical-relative:page" from="93.85pt,796.8pt" to="277.5pt,796.8pt" o:allowincell="f" strokecolor="#4e81bd" strokeweight=".7pt">
            <w10:wrap type="square" anchorx="page" anchory="page"/>
          </v:line>
        </w:pict>
      </w:r>
      <w:r>
        <w:rPr>
          <w:rFonts w:ascii="Garamond" w:hAnsi="Garamond"/>
          <w:noProof/>
          <w:sz w:val="16"/>
          <w:szCs w:val="16"/>
        </w:rPr>
        <w:pict>
          <v:line id="_x0000_s1079" style="position:absolute;z-index:251683328;mso-wrap-distance-left:0;mso-wrap-distance-right:0;mso-position-horizontal-relative:page;mso-position-vertical-relative:page" from="318pt,796.8pt" to="501.65pt,796.8pt" o:allowincell="f" strokecolor="#4e81bd" strokeweight=".7pt">
            <w10:wrap type="square" anchorx="page" anchory="page"/>
          </v:line>
        </w:pict>
      </w:r>
    </w:p>
    <w:sectPr w:rsidR="00952C24" w:rsidRPr="00DA1A73" w:rsidSect="004B26DA">
      <w:pgSz w:w="16838" w:h="11906" w:orient="landscape"/>
      <w:pgMar w:top="1134" w:right="141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600" w:rsidRDefault="00DC5600" w:rsidP="00E41BB8">
      <w:pPr>
        <w:spacing w:after="0" w:line="240" w:lineRule="auto"/>
      </w:pPr>
      <w:r>
        <w:separator/>
      </w:r>
    </w:p>
  </w:endnote>
  <w:endnote w:type="continuationSeparator" w:id="1">
    <w:p w:rsidR="00DC5600" w:rsidRDefault="00DC5600" w:rsidP="00E41B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600" w:rsidRDefault="00DC5600" w:rsidP="00E41BB8">
      <w:pPr>
        <w:spacing w:after="0" w:line="240" w:lineRule="auto"/>
      </w:pPr>
      <w:r>
        <w:separator/>
      </w:r>
    </w:p>
  </w:footnote>
  <w:footnote w:type="continuationSeparator" w:id="1">
    <w:p w:rsidR="00DC5600" w:rsidRDefault="00DC5600" w:rsidP="00E41B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66A0"/>
    <w:multiLevelType w:val="singleLevel"/>
    <w:tmpl w:val="3802A6FE"/>
    <w:lvl w:ilvl="0">
      <w:start w:val="1"/>
      <w:numFmt w:val="decimal"/>
      <w:lvlText w:val="%1)"/>
      <w:lvlJc w:val="left"/>
      <w:pPr>
        <w:tabs>
          <w:tab w:val="num" w:pos="432"/>
        </w:tabs>
        <w:ind w:left="72"/>
      </w:pPr>
      <w:rPr>
        <w:rFonts w:ascii="Book Antiqua" w:hAnsi="Book Antiqua" w:cs="Book Antiqua"/>
        <w:b/>
        <w:bCs/>
        <w:snapToGrid/>
        <w:sz w:val="16"/>
        <w:szCs w:val="16"/>
      </w:rPr>
    </w:lvl>
  </w:abstractNum>
  <w:abstractNum w:abstractNumId="1">
    <w:nsid w:val="00ACC4E8"/>
    <w:multiLevelType w:val="singleLevel"/>
    <w:tmpl w:val="7FF8CB3C"/>
    <w:lvl w:ilvl="0">
      <w:start w:val="5"/>
      <w:numFmt w:val="decimal"/>
      <w:lvlText w:val="%1."/>
      <w:lvlJc w:val="left"/>
      <w:pPr>
        <w:tabs>
          <w:tab w:val="num" w:pos="360"/>
        </w:tabs>
        <w:ind w:left="72" w:firstLine="72"/>
      </w:pPr>
      <w:rPr>
        <w:rFonts w:ascii="Book Antiqua" w:hAnsi="Book Antiqua" w:cs="Book Antiqua"/>
        <w:b/>
        <w:bCs/>
        <w:snapToGrid/>
        <w:spacing w:val="-8"/>
        <w:sz w:val="16"/>
        <w:szCs w:val="16"/>
      </w:rPr>
    </w:lvl>
  </w:abstractNum>
  <w:abstractNum w:abstractNumId="2">
    <w:nsid w:val="010FEB7A"/>
    <w:multiLevelType w:val="singleLevel"/>
    <w:tmpl w:val="49AEF7B6"/>
    <w:lvl w:ilvl="0">
      <w:start w:val="12"/>
      <w:numFmt w:val="lowerLetter"/>
      <w:lvlText w:val="%1)"/>
      <w:lvlJc w:val="left"/>
      <w:pPr>
        <w:tabs>
          <w:tab w:val="num" w:pos="432"/>
        </w:tabs>
        <w:ind w:left="72"/>
      </w:pPr>
      <w:rPr>
        <w:rFonts w:ascii="Book Antiqua" w:hAnsi="Book Antiqua" w:cs="Book Antiqua"/>
        <w:b/>
        <w:bCs/>
        <w:snapToGrid/>
        <w:sz w:val="16"/>
        <w:szCs w:val="16"/>
      </w:rPr>
    </w:lvl>
  </w:abstractNum>
  <w:abstractNum w:abstractNumId="3">
    <w:nsid w:val="0293721D"/>
    <w:multiLevelType w:val="singleLevel"/>
    <w:tmpl w:val="422FDE9D"/>
    <w:lvl w:ilvl="0">
      <w:start w:val="1"/>
      <w:numFmt w:val="lowerLetter"/>
      <w:lvlText w:val="%1)"/>
      <w:lvlJc w:val="left"/>
      <w:pPr>
        <w:tabs>
          <w:tab w:val="num" w:pos="360"/>
        </w:tabs>
        <w:ind w:left="72"/>
      </w:pPr>
      <w:rPr>
        <w:rFonts w:ascii="Book Antiqua" w:hAnsi="Book Antiqua" w:cs="Book Antiqua"/>
        <w:b/>
        <w:bCs/>
        <w:snapToGrid/>
        <w:sz w:val="16"/>
        <w:szCs w:val="16"/>
      </w:rPr>
    </w:lvl>
  </w:abstractNum>
  <w:abstractNum w:abstractNumId="4">
    <w:nsid w:val="03532058"/>
    <w:multiLevelType w:val="singleLevel"/>
    <w:tmpl w:val="5E803EC3"/>
    <w:lvl w:ilvl="0">
      <w:start w:val="1"/>
      <w:numFmt w:val="lowerLetter"/>
      <w:lvlText w:val="%1)"/>
      <w:lvlJc w:val="left"/>
      <w:pPr>
        <w:tabs>
          <w:tab w:val="num" w:pos="432"/>
        </w:tabs>
        <w:ind w:left="72"/>
      </w:pPr>
      <w:rPr>
        <w:rFonts w:ascii="Book Antiqua" w:hAnsi="Book Antiqua" w:cs="Book Antiqua"/>
        <w:b/>
        <w:bCs/>
        <w:snapToGrid/>
        <w:sz w:val="16"/>
        <w:szCs w:val="16"/>
      </w:rPr>
    </w:lvl>
  </w:abstractNum>
  <w:abstractNum w:abstractNumId="5">
    <w:nsid w:val="04EBEF94"/>
    <w:multiLevelType w:val="singleLevel"/>
    <w:tmpl w:val="1239B1A9"/>
    <w:lvl w:ilvl="0">
      <w:start w:val="1"/>
      <w:numFmt w:val="lowerLetter"/>
      <w:lvlText w:val="%1)"/>
      <w:lvlJc w:val="left"/>
      <w:pPr>
        <w:tabs>
          <w:tab w:val="num" w:pos="432"/>
        </w:tabs>
        <w:ind w:left="72"/>
      </w:pPr>
      <w:rPr>
        <w:rFonts w:ascii="Book Antiqua" w:hAnsi="Book Antiqua" w:cs="Book Antiqua"/>
        <w:b/>
        <w:bCs/>
        <w:snapToGrid/>
        <w:sz w:val="16"/>
        <w:szCs w:val="16"/>
      </w:rPr>
    </w:lvl>
  </w:abstractNum>
  <w:abstractNum w:abstractNumId="6">
    <w:nsid w:val="060A98AD"/>
    <w:multiLevelType w:val="singleLevel"/>
    <w:tmpl w:val="298FCC21"/>
    <w:lvl w:ilvl="0">
      <w:start w:val="9"/>
      <w:numFmt w:val="decimal"/>
      <w:lvlText w:val="%1."/>
      <w:lvlJc w:val="left"/>
      <w:pPr>
        <w:tabs>
          <w:tab w:val="num" w:pos="288"/>
        </w:tabs>
      </w:pPr>
      <w:rPr>
        <w:rFonts w:ascii="Book Antiqua" w:hAnsi="Book Antiqua" w:cs="Book Antiqua"/>
        <w:b/>
        <w:bCs/>
        <w:snapToGrid/>
        <w:spacing w:val="-4"/>
        <w:sz w:val="16"/>
        <w:szCs w:val="16"/>
      </w:rPr>
    </w:lvl>
  </w:abstractNum>
  <w:num w:numId="1">
    <w:abstractNumId w:val="1"/>
  </w:num>
  <w:num w:numId="2">
    <w:abstractNumId w:val="1"/>
    <w:lvlOverride w:ilvl="0">
      <w:lvl w:ilvl="0">
        <w:numFmt w:val="decimal"/>
        <w:lvlText w:val="%1."/>
        <w:lvlJc w:val="left"/>
        <w:pPr>
          <w:tabs>
            <w:tab w:val="num" w:pos="288"/>
          </w:tabs>
          <w:ind w:left="72"/>
        </w:pPr>
        <w:rPr>
          <w:rFonts w:ascii="Book Antiqua" w:hAnsi="Book Antiqua" w:cs="Book Antiqua"/>
          <w:b/>
          <w:bCs/>
          <w:snapToGrid/>
          <w:spacing w:val="-1"/>
          <w:sz w:val="16"/>
          <w:szCs w:val="16"/>
        </w:rPr>
      </w:lvl>
    </w:lvlOverride>
  </w:num>
  <w:num w:numId="3">
    <w:abstractNumId w:val="5"/>
  </w:num>
  <w:num w:numId="4">
    <w:abstractNumId w:val="5"/>
    <w:lvlOverride w:ilvl="0">
      <w:lvl w:ilvl="0">
        <w:numFmt w:val="lowerLetter"/>
        <w:lvlText w:val="%1)"/>
        <w:lvlJc w:val="left"/>
        <w:pPr>
          <w:tabs>
            <w:tab w:val="num" w:pos="432"/>
          </w:tabs>
          <w:ind w:left="72"/>
        </w:pPr>
        <w:rPr>
          <w:rFonts w:ascii="Book Antiqua" w:hAnsi="Book Antiqua" w:cs="Book Antiqua"/>
          <w:b/>
          <w:bCs/>
          <w:snapToGrid/>
          <w:sz w:val="16"/>
          <w:szCs w:val="16"/>
        </w:rPr>
      </w:lvl>
    </w:lvlOverride>
  </w:num>
  <w:num w:numId="5">
    <w:abstractNumId w:val="2"/>
  </w:num>
  <w:num w:numId="6">
    <w:abstractNumId w:val="6"/>
  </w:num>
  <w:num w:numId="7">
    <w:abstractNumId w:val="6"/>
    <w:lvlOverride w:ilvl="0">
      <w:lvl w:ilvl="0">
        <w:numFmt w:val="decimal"/>
        <w:lvlText w:val="%1."/>
        <w:lvlJc w:val="left"/>
        <w:pPr>
          <w:tabs>
            <w:tab w:val="num" w:pos="432"/>
          </w:tabs>
          <w:ind w:left="72" w:firstLine="72"/>
        </w:pPr>
        <w:rPr>
          <w:rFonts w:ascii="Book Antiqua" w:hAnsi="Book Antiqua" w:cs="Book Antiqua"/>
          <w:b/>
          <w:bCs/>
          <w:snapToGrid/>
          <w:sz w:val="16"/>
          <w:szCs w:val="16"/>
        </w:rPr>
      </w:lvl>
    </w:lvlOverride>
  </w:num>
  <w:num w:numId="8">
    <w:abstractNumId w:val="3"/>
  </w:num>
  <w:num w:numId="9">
    <w:abstractNumId w:val="0"/>
  </w:num>
  <w:num w:numId="10">
    <w:abstractNumId w:val="0"/>
    <w:lvlOverride w:ilvl="0">
      <w:lvl w:ilvl="0">
        <w:numFmt w:val="decimal"/>
        <w:lvlText w:val="%1)"/>
        <w:lvlJc w:val="left"/>
        <w:pPr>
          <w:tabs>
            <w:tab w:val="num" w:pos="432"/>
          </w:tabs>
          <w:ind w:left="72"/>
        </w:pPr>
        <w:rPr>
          <w:rFonts w:ascii="Book Antiqua" w:hAnsi="Book Antiqua" w:cs="Book Antiqua"/>
          <w:b/>
          <w:bCs/>
          <w:snapToGrid/>
          <w:sz w:val="16"/>
          <w:szCs w:val="16"/>
        </w:rPr>
      </w:lvl>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4B26DA"/>
    <w:rsid w:val="001B4389"/>
    <w:rsid w:val="00235504"/>
    <w:rsid w:val="00293C68"/>
    <w:rsid w:val="003D799F"/>
    <w:rsid w:val="004B26DA"/>
    <w:rsid w:val="005C6682"/>
    <w:rsid w:val="00952C24"/>
    <w:rsid w:val="00A73F89"/>
    <w:rsid w:val="00B47742"/>
    <w:rsid w:val="00DA1A73"/>
    <w:rsid w:val="00DC5600"/>
    <w:rsid w:val="00E41BB8"/>
    <w:rsid w:val="00FE2369"/>
    <w:rsid w:val="00FF7C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26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B26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26DA"/>
  </w:style>
  <w:style w:type="paragraph" w:styleId="Testofumetto">
    <w:name w:val="Balloon Text"/>
    <w:basedOn w:val="Normale"/>
    <w:link w:val="TestofumettoCarattere"/>
    <w:uiPriority w:val="99"/>
    <w:semiHidden/>
    <w:unhideWhenUsed/>
    <w:rsid w:val="004B26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26DA"/>
    <w:rPr>
      <w:rFonts w:ascii="Tahoma" w:hAnsi="Tahoma" w:cs="Tahoma"/>
      <w:sz w:val="16"/>
      <w:szCs w:val="16"/>
    </w:rPr>
  </w:style>
  <w:style w:type="paragraph" w:styleId="Intestazione">
    <w:name w:val="header"/>
    <w:basedOn w:val="Normale"/>
    <w:link w:val="IntestazioneCarattere"/>
    <w:uiPriority w:val="99"/>
    <w:semiHidden/>
    <w:unhideWhenUsed/>
    <w:rsid w:val="00DA1A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A1A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D3664-C47D-43CD-99F4-260D294FA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6848</Words>
  <Characters>39036</Characters>
  <Application>Microsoft Office Word</Application>
  <DocSecurity>0</DocSecurity>
  <Lines>325</Lines>
  <Paragraphs>91</Paragraphs>
  <ScaleCrop>false</ScaleCrop>
  <Company/>
  <LinksUpToDate>false</LinksUpToDate>
  <CharactersWithSpaces>45793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Dott.Tripaldi</dc:creator>
  <cp:lastModifiedBy>Utente</cp:lastModifiedBy>
  <cp:revision>9</cp:revision>
  <cp:lastPrinted>2021-03-29T16:08:00Z</cp:lastPrinted>
  <dcterms:created xsi:type="dcterms:W3CDTF">2017-01-20T11:11:00Z</dcterms:created>
  <dcterms:modified xsi:type="dcterms:W3CDTF">2021-03-29T16:47:00Z</dcterms:modified>
</cp:coreProperties>
</file>